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A3A4" w14:textId="77777777" w:rsidR="00E740E2" w:rsidRPr="00747891" w:rsidRDefault="00E740E2" w:rsidP="00E740E2">
      <w:pPr>
        <w:autoSpaceDE w:val="0"/>
        <w:autoSpaceDN w:val="0"/>
        <w:adjustRightInd w:val="0"/>
        <w:spacing w:after="0" w:line="240" w:lineRule="auto"/>
        <w:rPr>
          <w:rStyle w:val="Emphasis"/>
          <w:i w:val="0"/>
          <w:sz w:val="20"/>
        </w:rPr>
      </w:pPr>
    </w:p>
    <w:p w14:paraId="3DA8A2EB" w14:textId="77777777" w:rsidR="000C4884" w:rsidRPr="00747891" w:rsidRDefault="000C4884" w:rsidP="000C4884">
      <w:pPr>
        <w:autoSpaceDE w:val="0"/>
        <w:autoSpaceDN w:val="0"/>
        <w:adjustRightInd w:val="0"/>
        <w:jc w:val="both"/>
        <w:rPr>
          <w:rFonts w:cs="Calibri"/>
          <w:szCs w:val="16"/>
          <w:highlight w:val="cyan"/>
        </w:rPr>
      </w:pPr>
    </w:p>
    <w:p w14:paraId="097EF122" w14:textId="77777777" w:rsidR="000C4884" w:rsidRPr="00747891" w:rsidRDefault="00422F80" w:rsidP="00082CCB">
      <w:pPr>
        <w:autoSpaceDE w:val="0"/>
        <w:autoSpaceDN w:val="0"/>
        <w:adjustRightInd w:val="0"/>
        <w:jc w:val="center"/>
        <w:rPr>
          <w:rFonts w:cs="Calibri"/>
          <w:szCs w:val="16"/>
          <w:highlight w:val="cyan"/>
        </w:rPr>
      </w:pPr>
      <w:r w:rsidRPr="00747891">
        <w:rPr>
          <w:rFonts w:cs="Calibri"/>
          <w:noProof/>
          <w:lang w:eastAsia="hr-HR"/>
        </w:rPr>
        <w:drawing>
          <wp:inline distT="0" distB="0" distL="0" distR="0" wp14:anchorId="12C0BFAC" wp14:editId="2BFC7B01">
            <wp:extent cx="1781175" cy="1524000"/>
            <wp:effectExtent l="0" t="0" r="9525" b="0"/>
            <wp:docPr id="1" name="Picture 3" descr="C:\Users\LUZ\Desktop\LUZlogoJPE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Z\Desktop\LUZlogoJPEG.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1524000"/>
                    </a:xfrm>
                    <a:prstGeom prst="rect">
                      <a:avLst/>
                    </a:prstGeom>
                    <a:noFill/>
                    <a:ln>
                      <a:noFill/>
                    </a:ln>
                  </pic:spPr>
                </pic:pic>
              </a:graphicData>
            </a:graphic>
          </wp:inline>
        </w:drawing>
      </w:r>
    </w:p>
    <w:p w14:paraId="65F55E12" w14:textId="77777777" w:rsidR="00082CCB" w:rsidRPr="00747891" w:rsidRDefault="00082CCB" w:rsidP="00CF3A7C">
      <w:pPr>
        <w:autoSpaceDE w:val="0"/>
        <w:autoSpaceDN w:val="0"/>
        <w:adjustRightInd w:val="0"/>
        <w:spacing w:line="240" w:lineRule="auto"/>
        <w:jc w:val="center"/>
        <w:rPr>
          <w:rFonts w:cs="Calibri"/>
          <w:szCs w:val="16"/>
          <w:highlight w:val="yellow"/>
        </w:rPr>
      </w:pPr>
    </w:p>
    <w:p w14:paraId="1126C5A3" w14:textId="77777777" w:rsidR="00CF3A7C" w:rsidRPr="00747891" w:rsidRDefault="00CF3A7C" w:rsidP="00CF3A7C">
      <w:pPr>
        <w:autoSpaceDE w:val="0"/>
        <w:autoSpaceDN w:val="0"/>
        <w:adjustRightInd w:val="0"/>
        <w:spacing w:line="240" w:lineRule="auto"/>
        <w:jc w:val="center"/>
        <w:rPr>
          <w:rFonts w:cs="Calibri"/>
          <w:szCs w:val="16"/>
          <w:highlight w:val="yellow"/>
        </w:rPr>
      </w:pPr>
    </w:p>
    <w:p w14:paraId="1388AC27" w14:textId="77777777" w:rsidR="00C23551" w:rsidRPr="00747891" w:rsidRDefault="00C23551" w:rsidP="00C23551">
      <w:pPr>
        <w:shd w:val="clear" w:color="auto" w:fill="FFFFFF"/>
        <w:jc w:val="center"/>
        <w:rPr>
          <w:rFonts w:cs="Arial"/>
          <w:b/>
          <w:sz w:val="32"/>
          <w:szCs w:val="16"/>
        </w:rPr>
      </w:pPr>
      <w:r w:rsidRPr="00747891">
        <w:rPr>
          <w:rFonts w:cs="Arial"/>
          <w:b/>
          <w:sz w:val="32"/>
          <w:szCs w:val="16"/>
        </w:rPr>
        <w:t>L u č k a   u p r a v a   Z a d a r</w:t>
      </w:r>
    </w:p>
    <w:p w14:paraId="7D4102B2" w14:textId="77777777" w:rsidR="00C23551" w:rsidRPr="00747891" w:rsidRDefault="00C23551" w:rsidP="00C23551">
      <w:pPr>
        <w:autoSpaceDE w:val="0"/>
        <w:autoSpaceDN w:val="0"/>
        <w:adjustRightInd w:val="0"/>
        <w:jc w:val="both"/>
        <w:rPr>
          <w:rFonts w:eastAsia="Courier New" w:cs="Calibri"/>
          <w:sz w:val="24"/>
          <w:szCs w:val="16"/>
          <w:lang w:eastAsia="hr-HR" w:bidi="hr-HR"/>
        </w:rPr>
      </w:pPr>
    </w:p>
    <w:p w14:paraId="42115F26" w14:textId="77777777" w:rsidR="00C23551" w:rsidRPr="00747891" w:rsidRDefault="00C23551" w:rsidP="00C23551">
      <w:pPr>
        <w:pBdr>
          <w:bottom w:val="single" w:sz="4" w:space="1" w:color="auto"/>
        </w:pBdr>
        <w:shd w:val="clear" w:color="auto" w:fill="FFFFFF"/>
        <w:jc w:val="center"/>
        <w:rPr>
          <w:rFonts w:cs="Calibri"/>
          <w:sz w:val="26"/>
          <w:szCs w:val="26"/>
        </w:rPr>
      </w:pPr>
      <w:r w:rsidRPr="00747891">
        <w:rPr>
          <w:rFonts w:cs="Calibri"/>
          <w:sz w:val="26"/>
          <w:szCs w:val="26"/>
        </w:rPr>
        <w:t>Dokumentacija za nadmetanje</w:t>
      </w:r>
    </w:p>
    <w:p w14:paraId="6EC92CB8" w14:textId="77777777" w:rsidR="000C4884" w:rsidRPr="00747891" w:rsidRDefault="000C4884" w:rsidP="00CF3A7C">
      <w:pPr>
        <w:pBdr>
          <w:bottom w:val="single" w:sz="4" w:space="1" w:color="auto"/>
        </w:pBdr>
        <w:spacing w:line="240" w:lineRule="auto"/>
        <w:jc w:val="center"/>
        <w:rPr>
          <w:rFonts w:ascii="Arial" w:hAnsi="Arial" w:cs="Arial"/>
          <w:sz w:val="24"/>
          <w:szCs w:val="24"/>
        </w:rPr>
      </w:pPr>
    </w:p>
    <w:p w14:paraId="36C57FC3" w14:textId="41DA7243" w:rsidR="000C4884" w:rsidRPr="00747891" w:rsidRDefault="000C4884" w:rsidP="00C23551">
      <w:pPr>
        <w:spacing w:line="360" w:lineRule="auto"/>
        <w:jc w:val="center"/>
        <w:rPr>
          <w:rFonts w:cs="Arial"/>
          <w:szCs w:val="20"/>
        </w:rPr>
      </w:pPr>
      <w:r w:rsidRPr="00747891">
        <w:rPr>
          <w:rFonts w:cs="Arial"/>
          <w:szCs w:val="20"/>
        </w:rPr>
        <w:t>Koncesija na području putničke luke Zadar</w:t>
      </w:r>
      <w:r w:rsidR="0091734F" w:rsidRPr="00747891">
        <w:rPr>
          <w:rFonts w:cs="Arial"/>
          <w:szCs w:val="20"/>
        </w:rPr>
        <w:t xml:space="preserve"> za</w:t>
      </w:r>
      <w:r w:rsidR="004A5C3E" w:rsidRPr="00747891">
        <w:rPr>
          <w:rFonts w:cs="Arial"/>
          <w:szCs w:val="20"/>
        </w:rPr>
        <w:t xml:space="preserve"> </w:t>
      </w:r>
      <w:r w:rsidR="0091734F" w:rsidRPr="00747891">
        <w:rPr>
          <w:rFonts w:cs="Arial"/>
          <w:szCs w:val="20"/>
        </w:rPr>
        <w:t>postav</w:t>
      </w:r>
      <w:r w:rsidR="00401965" w:rsidRPr="00747891">
        <w:rPr>
          <w:rFonts w:cs="Arial"/>
          <w:szCs w:val="20"/>
        </w:rPr>
        <w:t>u</w:t>
      </w:r>
      <w:r w:rsidR="0091734F" w:rsidRPr="00747891">
        <w:rPr>
          <w:rFonts w:cs="Arial"/>
          <w:szCs w:val="20"/>
        </w:rPr>
        <w:t xml:space="preserve"> pokretnog štanda za prezentaciju brodskih izleta</w:t>
      </w:r>
      <w:r w:rsidR="002A5B58" w:rsidRPr="00747891">
        <w:rPr>
          <w:rFonts w:cs="Arial"/>
          <w:szCs w:val="20"/>
        </w:rPr>
        <w:t xml:space="preserve"> za obavljanje </w:t>
      </w:r>
      <w:r w:rsidR="00401965" w:rsidRPr="00747891">
        <w:rPr>
          <w:rFonts w:cs="Arial"/>
          <w:szCs w:val="20"/>
        </w:rPr>
        <w:t xml:space="preserve">djelatnosti </w:t>
      </w:r>
      <w:r w:rsidR="002A5B58" w:rsidRPr="00747891">
        <w:rPr>
          <w:rFonts w:cs="Arial"/>
          <w:szCs w:val="20"/>
        </w:rPr>
        <w:t>pomorskog prijevoza putnika</w:t>
      </w:r>
    </w:p>
    <w:p w14:paraId="51C32B7D" w14:textId="77777777" w:rsidR="000C4884" w:rsidRDefault="000C4884" w:rsidP="000C4884">
      <w:pPr>
        <w:jc w:val="center"/>
        <w:rPr>
          <w:rFonts w:cs="Arial"/>
          <w:sz w:val="24"/>
          <w:highlight w:val="yellow"/>
        </w:rPr>
      </w:pPr>
    </w:p>
    <w:p w14:paraId="1E621B67" w14:textId="77777777" w:rsidR="009A3394" w:rsidRPr="004115BE" w:rsidRDefault="009A3394" w:rsidP="000C4884">
      <w:pPr>
        <w:jc w:val="center"/>
        <w:rPr>
          <w:rFonts w:cs="Arial"/>
          <w:sz w:val="24"/>
          <w:highlight w:val="yellow"/>
        </w:rPr>
      </w:pPr>
    </w:p>
    <w:p w14:paraId="5E283DF2" w14:textId="56008B26" w:rsidR="009A3394" w:rsidRPr="004115BE" w:rsidRDefault="009A3394" w:rsidP="009A3394">
      <w:pPr>
        <w:spacing w:after="0" w:line="360" w:lineRule="auto"/>
        <w:rPr>
          <w:rFonts w:cs="Arial"/>
          <w:i/>
          <w:iCs/>
          <w:lang w:val="hr-BA"/>
        </w:rPr>
      </w:pPr>
      <w:r w:rsidRPr="004115BE">
        <w:rPr>
          <w:rFonts w:cs="Arial"/>
          <w:i/>
          <w:iCs/>
          <w:lang w:val="hr-BA"/>
        </w:rPr>
        <w:t xml:space="preserve">Broj objave u Elektroničkom oglasniku javne nabave (EOJN): </w:t>
      </w:r>
      <w:r w:rsidRPr="004115BE">
        <w:rPr>
          <w:rFonts w:cs="Arial"/>
          <w:i/>
          <w:iCs/>
          <w:lang w:val="hr-BA"/>
        </w:rPr>
        <w:tab/>
      </w:r>
      <w:r w:rsidR="00A33203" w:rsidRPr="004115BE">
        <w:rPr>
          <w:rFonts w:cs="Arial"/>
          <w:i/>
          <w:iCs/>
          <w:lang w:val="en-GB"/>
        </w:rPr>
        <w:t>2025/S K01-0000016</w:t>
      </w:r>
    </w:p>
    <w:p w14:paraId="48DD4328" w14:textId="4CB89855" w:rsidR="009A3394" w:rsidRPr="004115BE" w:rsidRDefault="009A3394" w:rsidP="009A3394">
      <w:pPr>
        <w:spacing w:after="0" w:line="360" w:lineRule="auto"/>
        <w:rPr>
          <w:rFonts w:cs="Arial"/>
          <w:i/>
          <w:iCs/>
          <w:lang w:val="hr-BA"/>
        </w:rPr>
      </w:pPr>
      <w:r w:rsidRPr="004115BE">
        <w:rPr>
          <w:rFonts w:cs="Arial"/>
          <w:i/>
          <w:iCs/>
          <w:lang w:val="hr-BA"/>
        </w:rPr>
        <w:t xml:space="preserve">Datum slanja u EOJN: </w:t>
      </w:r>
      <w:r w:rsidRPr="004115BE">
        <w:rPr>
          <w:rFonts w:cs="Arial"/>
          <w:i/>
          <w:iCs/>
          <w:lang w:val="hr-BA"/>
        </w:rPr>
        <w:tab/>
      </w:r>
      <w:r w:rsidRPr="004115BE">
        <w:rPr>
          <w:rFonts w:cs="Arial"/>
          <w:i/>
          <w:iCs/>
          <w:lang w:val="hr-BA"/>
        </w:rPr>
        <w:tab/>
      </w:r>
      <w:r w:rsidRPr="004115BE">
        <w:rPr>
          <w:rFonts w:cs="Arial"/>
          <w:i/>
          <w:iCs/>
          <w:lang w:val="hr-BA"/>
        </w:rPr>
        <w:tab/>
      </w:r>
      <w:r w:rsidRPr="004115BE">
        <w:rPr>
          <w:rFonts w:cs="Arial"/>
          <w:i/>
          <w:iCs/>
          <w:lang w:val="hr-BA"/>
        </w:rPr>
        <w:tab/>
      </w:r>
      <w:r w:rsidRPr="004115BE">
        <w:rPr>
          <w:rFonts w:cs="Arial"/>
          <w:i/>
          <w:iCs/>
          <w:lang w:val="hr-BA"/>
        </w:rPr>
        <w:tab/>
      </w:r>
      <w:r w:rsidRPr="004115BE">
        <w:rPr>
          <w:rFonts w:cs="Arial"/>
          <w:i/>
          <w:iCs/>
          <w:lang w:val="hr-BA"/>
        </w:rPr>
        <w:tab/>
      </w:r>
      <w:bookmarkStart w:id="0" w:name="_Hlk189134469"/>
      <w:r w:rsidRPr="004115BE">
        <w:rPr>
          <w:rFonts w:cs="Arial"/>
          <w:i/>
          <w:iCs/>
          <w:lang w:val="hr-BA"/>
        </w:rPr>
        <w:t>2</w:t>
      </w:r>
      <w:r w:rsidR="00A33203" w:rsidRPr="004115BE">
        <w:rPr>
          <w:rFonts w:cs="Arial"/>
          <w:i/>
          <w:iCs/>
          <w:lang w:val="hr-BA"/>
        </w:rPr>
        <w:t>4</w:t>
      </w:r>
      <w:r w:rsidRPr="004115BE">
        <w:rPr>
          <w:rFonts w:cs="Arial"/>
          <w:i/>
          <w:iCs/>
          <w:lang w:val="hr-BA"/>
        </w:rPr>
        <w:t>.0</w:t>
      </w:r>
      <w:r w:rsidR="00A33203" w:rsidRPr="004115BE">
        <w:rPr>
          <w:rFonts w:cs="Arial"/>
          <w:i/>
          <w:iCs/>
          <w:lang w:val="hr-BA"/>
        </w:rPr>
        <w:t>1</w:t>
      </w:r>
      <w:r w:rsidRPr="004115BE">
        <w:rPr>
          <w:rFonts w:cs="Arial"/>
          <w:i/>
          <w:iCs/>
          <w:lang w:val="hr-BA"/>
        </w:rPr>
        <w:t>.202</w:t>
      </w:r>
      <w:r w:rsidR="00A33203" w:rsidRPr="004115BE">
        <w:rPr>
          <w:rFonts w:cs="Arial"/>
          <w:i/>
          <w:iCs/>
          <w:lang w:val="hr-BA"/>
        </w:rPr>
        <w:t>5</w:t>
      </w:r>
      <w:r w:rsidRPr="004115BE">
        <w:rPr>
          <w:rFonts w:cs="Arial"/>
          <w:i/>
          <w:iCs/>
          <w:lang w:val="hr-BA"/>
        </w:rPr>
        <w:t>.</w:t>
      </w:r>
      <w:bookmarkEnd w:id="0"/>
    </w:p>
    <w:p w14:paraId="47683779" w14:textId="2EFE8B7A" w:rsidR="000C4884" w:rsidRPr="004115BE" w:rsidRDefault="009A3394" w:rsidP="004115BE">
      <w:pPr>
        <w:spacing w:after="0" w:line="360" w:lineRule="auto"/>
        <w:rPr>
          <w:rFonts w:ascii="Arial" w:hAnsi="Arial" w:cs="Arial"/>
          <w:i/>
          <w:iCs/>
          <w:sz w:val="20"/>
          <w:szCs w:val="16"/>
        </w:rPr>
      </w:pPr>
      <w:r w:rsidRPr="004115BE">
        <w:rPr>
          <w:rFonts w:cs="Arial"/>
          <w:i/>
          <w:iCs/>
          <w:lang w:val="hr-BA"/>
        </w:rPr>
        <w:t>Datum objave u EOJN:</w:t>
      </w:r>
      <w:r w:rsidRPr="004115BE">
        <w:rPr>
          <w:rFonts w:cs="Arial"/>
          <w:i/>
          <w:iCs/>
          <w:lang w:val="hr-BA"/>
        </w:rPr>
        <w:tab/>
      </w:r>
      <w:r w:rsidRPr="004115BE">
        <w:rPr>
          <w:rFonts w:cs="Arial"/>
          <w:i/>
          <w:iCs/>
          <w:lang w:val="hr-BA"/>
        </w:rPr>
        <w:tab/>
      </w:r>
      <w:r w:rsidRPr="004115BE">
        <w:rPr>
          <w:rFonts w:cs="Arial"/>
          <w:i/>
          <w:iCs/>
          <w:lang w:val="hr-BA"/>
        </w:rPr>
        <w:tab/>
      </w:r>
      <w:r w:rsidRPr="004115BE">
        <w:rPr>
          <w:rFonts w:cs="Arial"/>
          <w:i/>
          <w:iCs/>
          <w:lang w:val="hr-BA"/>
        </w:rPr>
        <w:tab/>
      </w:r>
      <w:r w:rsidRPr="004115BE">
        <w:rPr>
          <w:rFonts w:cs="Arial"/>
          <w:i/>
          <w:iCs/>
          <w:lang w:val="hr-BA"/>
        </w:rPr>
        <w:tab/>
      </w:r>
      <w:r w:rsidRPr="004115BE">
        <w:rPr>
          <w:rFonts w:cs="Arial"/>
          <w:i/>
          <w:iCs/>
          <w:lang w:val="hr-BA"/>
        </w:rPr>
        <w:tab/>
      </w:r>
      <w:r w:rsidR="004115BE" w:rsidRPr="004115BE">
        <w:rPr>
          <w:rFonts w:cs="Arial"/>
          <w:i/>
          <w:iCs/>
          <w:lang w:val="hr-BA"/>
        </w:rPr>
        <w:t>2</w:t>
      </w:r>
      <w:r w:rsidR="004115BE" w:rsidRPr="004115BE">
        <w:rPr>
          <w:rFonts w:cs="Arial"/>
          <w:i/>
          <w:iCs/>
          <w:lang w:val="hr-BA"/>
        </w:rPr>
        <w:t>7</w:t>
      </w:r>
      <w:r w:rsidR="004115BE" w:rsidRPr="004115BE">
        <w:rPr>
          <w:rFonts w:cs="Arial"/>
          <w:i/>
          <w:iCs/>
          <w:lang w:val="hr-BA"/>
        </w:rPr>
        <w:t>.01.2025.</w:t>
      </w:r>
    </w:p>
    <w:p w14:paraId="0424E75D" w14:textId="77777777" w:rsidR="001C2042" w:rsidRDefault="001C2042" w:rsidP="000C4884">
      <w:pPr>
        <w:jc w:val="center"/>
        <w:rPr>
          <w:rFonts w:ascii="Arial" w:hAnsi="Arial" w:cs="Arial"/>
          <w:highlight w:val="yellow"/>
        </w:rPr>
      </w:pPr>
    </w:p>
    <w:p w14:paraId="18263EA8" w14:textId="77777777" w:rsidR="00204FE0" w:rsidRDefault="00204FE0" w:rsidP="000C4884">
      <w:pPr>
        <w:jc w:val="center"/>
        <w:rPr>
          <w:rFonts w:ascii="Arial" w:hAnsi="Arial" w:cs="Arial"/>
          <w:highlight w:val="yellow"/>
        </w:rPr>
      </w:pPr>
    </w:p>
    <w:p w14:paraId="2FA67E1C" w14:textId="77777777" w:rsidR="004115BE" w:rsidRPr="00747891" w:rsidRDefault="004115BE" w:rsidP="00204FE0">
      <w:pPr>
        <w:spacing w:after="0" w:line="240" w:lineRule="auto"/>
        <w:jc w:val="center"/>
        <w:rPr>
          <w:rFonts w:ascii="Arial" w:hAnsi="Arial" w:cs="Arial"/>
          <w:highlight w:val="yellow"/>
        </w:rPr>
      </w:pPr>
    </w:p>
    <w:p w14:paraId="6BE0913B" w14:textId="16224A8F" w:rsidR="00CF3A7C" w:rsidRPr="005E4BC6" w:rsidRDefault="00CF3A7C" w:rsidP="00204FE0">
      <w:pPr>
        <w:spacing w:after="0" w:line="240" w:lineRule="auto"/>
        <w:jc w:val="center"/>
        <w:rPr>
          <w:rFonts w:cs="Arial"/>
          <w:sz w:val="24"/>
          <w:szCs w:val="24"/>
        </w:rPr>
      </w:pPr>
      <w:r w:rsidRPr="005E4BC6">
        <w:rPr>
          <w:rFonts w:cs="Arial"/>
          <w:sz w:val="24"/>
          <w:szCs w:val="24"/>
        </w:rPr>
        <w:t xml:space="preserve">Evidencijski broj: </w:t>
      </w:r>
      <w:r w:rsidR="009F3B6F" w:rsidRPr="005E4BC6">
        <w:rPr>
          <w:rFonts w:cs="Arial"/>
          <w:iCs/>
          <w:sz w:val="24"/>
          <w:szCs w:val="24"/>
        </w:rPr>
        <w:t>KN – 01/202</w:t>
      </w:r>
      <w:r w:rsidR="00C914E4" w:rsidRPr="005E4BC6">
        <w:rPr>
          <w:rFonts w:cs="Arial"/>
          <w:iCs/>
          <w:sz w:val="24"/>
          <w:szCs w:val="24"/>
        </w:rPr>
        <w:t>5</w:t>
      </w:r>
    </w:p>
    <w:p w14:paraId="21306924" w14:textId="77777777" w:rsidR="002F6A55" w:rsidRPr="005E4BC6" w:rsidRDefault="002F6A55" w:rsidP="00204FE0">
      <w:pPr>
        <w:spacing w:after="0" w:line="240" w:lineRule="auto"/>
        <w:jc w:val="center"/>
        <w:rPr>
          <w:rFonts w:cs="Arial"/>
          <w:sz w:val="24"/>
        </w:rPr>
      </w:pPr>
    </w:p>
    <w:p w14:paraId="593E4259" w14:textId="77777777" w:rsidR="002F6A55" w:rsidRDefault="002F6A55" w:rsidP="00204FE0">
      <w:pPr>
        <w:spacing w:after="0" w:line="240" w:lineRule="auto"/>
        <w:jc w:val="center"/>
        <w:rPr>
          <w:rFonts w:cs="Arial"/>
          <w:sz w:val="24"/>
        </w:rPr>
      </w:pPr>
    </w:p>
    <w:p w14:paraId="0ED4CE07" w14:textId="77777777" w:rsidR="00204FE0" w:rsidRDefault="00204FE0" w:rsidP="00204FE0">
      <w:pPr>
        <w:spacing w:after="0" w:line="240" w:lineRule="auto"/>
        <w:jc w:val="center"/>
        <w:rPr>
          <w:rFonts w:cs="Arial"/>
          <w:sz w:val="24"/>
        </w:rPr>
      </w:pPr>
    </w:p>
    <w:p w14:paraId="6B11827F" w14:textId="77777777" w:rsidR="00204FE0" w:rsidRDefault="00204FE0" w:rsidP="00204FE0">
      <w:pPr>
        <w:spacing w:after="0" w:line="240" w:lineRule="auto"/>
        <w:jc w:val="center"/>
        <w:rPr>
          <w:rFonts w:cs="Arial"/>
          <w:sz w:val="24"/>
        </w:rPr>
      </w:pPr>
    </w:p>
    <w:p w14:paraId="3161040B" w14:textId="77777777" w:rsidR="00204FE0" w:rsidRPr="005E4BC6" w:rsidRDefault="00204FE0" w:rsidP="00204FE0">
      <w:pPr>
        <w:spacing w:after="0" w:line="240" w:lineRule="auto"/>
        <w:jc w:val="center"/>
        <w:rPr>
          <w:rFonts w:cs="Arial"/>
          <w:sz w:val="24"/>
        </w:rPr>
      </w:pPr>
    </w:p>
    <w:p w14:paraId="66E49822" w14:textId="77777777" w:rsidR="009C7370" w:rsidRDefault="009C7370" w:rsidP="00204FE0">
      <w:pPr>
        <w:spacing w:after="0" w:line="240" w:lineRule="auto"/>
        <w:jc w:val="center"/>
        <w:rPr>
          <w:rFonts w:cs="Arial"/>
          <w:sz w:val="24"/>
        </w:rPr>
      </w:pPr>
    </w:p>
    <w:p w14:paraId="448439FB" w14:textId="2A1B7080" w:rsidR="002F6A55" w:rsidRPr="005E4BC6" w:rsidRDefault="002F6A55" w:rsidP="00204FE0">
      <w:pPr>
        <w:spacing w:after="0" w:line="240" w:lineRule="auto"/>
        <w:jc w:val="center"/>
        <w:rPr>
          <w:rFonts w:cs="Arial"/>
          <w:szCs w:val="20"/>
        </w:rPr>
      </w:pPr>
      <w:r w:rsidRPr="005E4BC6">
        <w:rPr>
          <w:rFonts w:cs="Arial"/>
          <w:szCs w:val="20"/>
        </w:rPr>
        <w:t xml:space="preserve">Zadar, </w:t>
      </w:r>
      <w:r w:rsidR="00C914E4" w:rsidRPr="005E4BC6">
        <w:rPr>
          <w:rFonts w:cs="Arial"/>
          <w:szCs w:val="20"/>
        </w:rPr>
        <w:t xml:space="preserve">siječanj </w:t>
      </w:r>
      <w:r w:rsidR="000C5B83" w:rsidRPr="005E4BC6">
        <w:rPr>
          <w:rFonts w:cs="Arial"/>
          <w:szCs w:val="20"/>
        </w:rPr>
        <w:t>202</w:t>
      </w:r>
      <w:r w:rsidR="00C914E4" w:rsidRPr="005E4BC6">
        <w:rPr>
          <w:rFonts w:cs="Arial"/>
          <w:szCs w:val="20"/>
        </w:rPr>
        <w:t>5</w:t>
      </w:r>
      <w:r w:rsidRPr="005E4BC6">
        <w:rPr>
          <w:rFonts w:cs="Arial"/>
          <w:szCs w:val="20"/>
        </w:rPr>
        <w:t>.</w:t>
      </w:r>
    </w:p>
    <w:p w14:paraId="4663E786" w14:textId="77777777" w:rsidR="00230F56" w:rsidRDefault="00230F56" w:rsidP="00204FE0">
      <w:pPr>
        <w:autoSpaceDE w:val="0"/>
        <w:autoSpaceDN w:val="0"/>
        <w:adjustRightInd w:val="0"/>
        <w:spacing w:after="0" w:line="240" w:lineRule="auto"/>
        <w:jc w:val="both"/>
        <w:rPr>
          <w:rStyle w:val="Emphasis"/>
          <w:i w:val="0"/>
        </w:rPr>
      </w:pPr>
    </w:p>
    <w:p w14:paraId="379D5E0B" w14:textId="77777777" w:rsidR="00230F56" w:rsidRDefault="00230F56" w:rsidP="00204FE0">
      <w:pPr>
        <w:autoSpaceDE w:val="0"/>
        <w:autoSpaceDN w:val="0"/>
        <w:adjustRightInd w:val="0"/>
        <w:spacing w:after="0" w:line="240" w:lineRule="auto"/>
        <w:jc w:val="both"/>
        <w:rPr>
          <w:rStyle w:val="Emphasis"/>
          <w:i w:val="0"/>
        </w:rPr>
      </w:pPr>
    </w:p>
    <w:p w14:paraId="12BC49CE" w14:textId="77777777" w:rsidR="00204FE0" w:rsidRDefault="00204FE0" w:rsidP="00DC18FB">
      <w:pPr>
        <w:autoSpaceDE w:val="0"/>
        <w:autoSpaceDN w:val="0"/>
        <w:adjustRightInd w:val="0"/>
        <w:spacing w:after="0" w:line="240" w:lineRule="auto"/>
        <w:jc w:val="both"/>
        <w:rPr>
          <w:rStyle w:val="Emphasis"/>
          <w:i w:val="0"/>
        </w:rPr>
      </w:pPr>
    </w:p>
    <w:p w14:paraId="2F43F38E" w14:textId="777D0882" w:rsidR="00E740E2" w:rsidRPr="00747891" w:rsidRDefault="00942BE2" w:rsidP="00DC18FB">
      <w:pPr>
        <w:autoSpaceDE w:val="0"/>
        <w:autoSpaceDN w:val="0"/>
        <w:adjustRightInd w:val="0"/>
        <w:spacing w:after="0" w:line="240" w:lineRule="auto"/>
        <w:jc w:val="both"/>
        <w:rPr>
          <w:rStyle w:val="Emphasis"/>
          <w:i w:val="0"/>
        </w:rPr>
      </w:pPr>
      <w:r w:rsidRPr="00747891">
        <w:rPr>
          <w:rStyle w:val="Emphasis"/>
          <w:i w:val="0"/>
        </w:rPr>
        <w:t xml:space="preserve">Na temelju članka 21. Zakona o koncesijama (NN 69/17, 107/20), </w:t>
      </w:r>
      <w:r w:rsidR="00262B82">
        <w:rPr>
          <w:rStyle w:val="Emphasis"/>
          <w:i w:val="0"/>
        </w:rPr>
        <w:t xml:space="preserve">članka 2. i </w:t>
      </w:r>
      <w:r w:rsidRPr="00747891">
        <w:rPr>
          <w:rStyle w:val="Emphasis"/>
          <w:i w:val="0"/>
        </w:rPr>
        <w:t>članka 91. stavak 1. točka 7. i članka 110. Zakona o pomorskom dobru i morskim lukama (NN br. 83/23), članka 31. Uredbe o postupku davanja koncesije na pomorskom dobru (NN br. 23/04, 101/04, 39/06, 63/08, 125/10, 102/11, 83/12, 10/17</w:t>
      </w:r>
      <w:r w:rsidR="00C11A67">
        <w:rPr>
          <w:rStyle w:val="Emphasis"/>
          <w:i w:val="0"/>
        </w:rPr>
        <w:t>, 83/23</w:t>
      </w:r>
      <w:r w:rsidRPr="00747891">
        <w:rPr>
          <w:rStyle w:val="Emphasis"/>
          <w:i w:val="0"/>
        </w:rPr>
        <w:t>), te članka 19. točke 17. Statuta Lučke uprave Zadar, Lučka uprava Zadar objavljuje sljedeću</w:t>
      </w:r>
    </w:p>
    <w:p w14:paraId="5CE354F1" w14:textId="77777777" w:rsidR="003F04B6" w:rsidRPr="00747891" w:rsidRDefault="003F04B6" w:rsidP="00DC18FB">
      <w:pPr>
        <w:autoSpaceDE w:val="0"/>
        <w:autoSpaceDN w:val="0"/>
        <w:adjustRightInd w:val="0"/>
        <w:spacing w:after="0" w:line="240" w:lineRule="auto"/>
        <w:jc w:val="both"/>
        <w:rPr>
          <w:rStyle w:val="Emphasis"/>
          <w:i w:val="0"/>
          <w:highlight w:val="yellow"/>
        </w:rPr>
      </w:pPr>
    </w:p>
    <w:p w14:paraId="1CD7569F" w14:textId="77777777" w:rsidR="00942BE2" w:rsidRDefault="00942BE2" w:rsidP="00DC18FB">
      <w:pPr>
        <w:autoSpaceDE w:val="0"/>
        <w:autoSpaceDN w:val="0"/>
        <w:adjustRightInd w:val="0"/>
        <w:spacing w:after="0" w:line="240" w:lineRule="auto"/>
        <w:jc w:val="both"/>
        <w:rPr>
          <w:rStyle w:val="Emphasis"/>
          <w:i w:val="0"/>
        </w:rPr>
      </w:pPr>
    </w:p>
    <w:p w14:paraId="18140DFC" w14:textId="77777777" w:rsidR="00230F56" w:rsidRPr="00747891" w:rsidRDefault="00230F56" w:rsidP="00DC18FB">
      <w:pPr>
        <w:autoSpaceDE w:val="0"/>
        <w:autoSpaceDN w:val="0"/>
        <w:adjustRightInd w:val="0"/>
        <w:spacing w:after="0" w:line="240" w:lineRule="auto"/>
        <w:jc w:val="both"/>
        <w:rPr>
          <w:rStyle w:val="Emphasis"/>
          <w:i w:val="0"/>
        </w:rPr>
      </w:pPr>
    </w:p>
    <w:p w14:paraId="674A64F7" w14:textId="77777777" w:rsidR="00942BE2" w:rsidRPr="00747891" w:rsidRDefault="00942BE2" w:rsidP="00942BE2">
      <w:pPr>
        <w:autoSpaceDE w:val="0"/>
        <w:autoSpaceDN w:val="0"/>
        <w:adjustRightInd w:val="0"/>
        <w:spacing w:after="0" w:line="360" w:lineRule="auto"/>
        <w:jc w:val="center"/>
        <w:rPr>
          <w:rStyle w:val="Emphasis"/>
          <w:b/>
          <w:i w:val="0"/>
          <w:sz w:val="26"/>
          <w:szCs w:val="26"/>
        </w:rPr>
      </w:pPr>
      <w:r w:rsidRPr="00747891">
        <w:rPr>
          <w:rStyle w:val="Emphasis"/>
          <w:b/>
          <w:i w:val="0"/>
          <w:sz w:val="26"/>
          <w:szCs w:val="26"/>
        </w:rPr>
        <w:t>Obavijest o namjeri davanja koncesije</w:t>
      </w:r>
    </w:p>
    <w:p w14:paraId="334977E2" w14:textId="74AAAB00" w:rsidR="0091734F" w:rsidRPr="00747891" w:rsidRDefault="0091734F" w:rsidP="0015511D">
      <w:pPr>
        <w:pBdr>
          <w:bottom w:val="single" w:sz="4" w:space="1" w:color="auto"/>
        </w:pBdr>
        <w:shd w:val="clear" w:color="auto" w:fill="FAFAFA"/>
        <w:spacing w:after="0" w:line="360" w:lineRule="auto"/>
        <w:jc w:val="center"/>
        <w:rPr>
          <w:iCs/>
        </w:rPr>
      </w:pPr>
      <w:r w:rsidRPr="00747891">
        <w:rPr>
          <w:iCs/>
        </w:rPr>
        <w:t xml:space="preserve">na području putničke luke Zadar za </w:t>
      </w:r>
      <w:r w:rsidR="007274F5" w:rsidRPr="00747891">
        <w:rPr>
          <w:iCs/>
        </w:rPr>
        <w:t>postavu pokretnog štanda za prezentaciju brodskih izleta za obavljanje djelatnosti pomorskog prijevoza putnika</w:t>
      </w:r>
    </w:p>
    <w:p w14:paraId="2488F903" w14:textId="77777777" w:rsidR="007274F5" w:rsidRPr="00747891" w:rsidRDefault="007274F5" w:rsidP="002D2AAE">
      <w:pPr>
        <w:pBdr>
          <w:bottom w:val="single" w:sz="4" w:space="1" w:color="auto"/>
        </w:pBdr>
        <w:shd w:val="clear" w:color="auto" w:fill="FAFAFA"/>
        <w:spacing w:after="0" w:line="360" w:lineRule="auto"/>
        <w:jc w:val="center"/>
        <w:rPr>
          <w:rStyle w:val="Emphasis"/>
          <w:i w:val="0"/>
          <w:highlight w:val="yellow"/>
        </w:rPr>
      </w:pPr>
    </w:p>
    <w:p w14:paraId="35C5AEC0" w14:textId="77777777" w:rsidR="0091734F" w:rsidRPr="00747891" w:rsidRDefault="0091734F" w:rsidP="002D2AAE">
      <w:pPr>
        <w:autoSpaceDE w:val="0"/>
        <w:autoSpaceDN w:val="0"/>
        <w:adjustRightInd w:val="0"/>
        <w:spacing w:after="0" w:line="360" w:lineRule="auto"/>
        <w:jc w:val="both"/>
        <w:rPr>
          <w:rStyle w:val="Emphasis"/>
          <w:i w:val="0"/>
          <w:highlight w:val="yellow"/>
        </w:rPr>
      </w:pPr>
    </w:p>
    <w:p w14:paraId="168134F1" w14:textId="6EA12499" w:rsidR="005348A2" w:rsidRDefault="00DB4A8F" w:rsidP="0022202D">
      <w:pPr>
        <w:autoSpaceDE w:val="0"/>
        <w:autoSpaceDN w:val="0"/>
        <w:adjustRightInd w:val="0"/>
        <w:spacing w:after="0" w:line="240" w:lineRule="auto"/>
        <w:jc w:val="both"/>
        <w:rPr>
          <w:rFonts w:eastAsia="Times New Roman" w:cs="Calibri"/>
          <w:iCs/>
        </w:rPr>
      </w:pPr>
      <w:r w:rsidRPr="00747891">
        <w:rPr>
          <w:rStyle w:val="Emphasis"/>
          <w:i w:val="0"/>
        </w:rPr>
        <w:t>O</w:t>
      </w:r>
      <w:r w:rsidR="00E740E2" w:rsidRPr="00747891">
        <w:rPr>
          <w:rStyle w:val="Emphasis"/>
          <w:i w:val="0"/>
        </w:rPr>
        <w:t>vom Obavijesti Lučka uprava Zadar (</w:t>
      </w:r>
      <w:r w:rsidR="00E740E2" w:rsidRPr="00747891">
        <w:rPr>
          <w:rStyle w:val="Emphasis"/>
        </w:rPr>
        <w:t>u daljnjem tekstu: Davatelj koncesije</w:t>
      </w:r>
      <w:r w:rsidR="00E740E2" w:rsidRPr="00747891">
        <w:rPr>
          <w:rStyle w:val="Emphasis"/>
          <w:i w:val="0"/>
        </w:rPr>
        <w:t>) iskazuje</w:t>
      </w:r>
      <w:r w:rsidR="00F72E8E" w:rsidRPr="00747891">
        <w:rPr>
          <w:rStyle w:val="Emphasis"/>
          <w:i w:val="0"/>
        </w:rPr>
        <w:t xml:space="preserve"> </w:t>
      </w:r>
      <w:r w:rsidR="00E740E2" w:rsidRPr="00747891">
        <w:rPr>
          <w:rStyle w:val="Emphasis"/>
          <w:i w:val="0"/>
        </w:rPr>
        <w:t>namjeru davanja koncesije na lučkom području putničke luke</w:t>
      </w:r>
      <w:r w:rsidR="001154C3" w:rsidRPr="00747891">
        <w:rPr>
          <w:rStyle w:val="Emphasis"/>
          <w:i w:val="0"/>
        </w:rPr>
        <w:t xml:space="preserve"> Zadar</w:t>
      </w:r>
      <w:r w:rsidR="00BB0D4E" w:rsidRPr="00747891">
        <w:t xml:space="preserve"> </w:t>
      </w:r>
      <w:r w:rsidR="00BB0D4E" w:rsidRPr="00747891">
        <w:rPr>
          <w:rStyle w:val="Emphasis"/>
          <w:i w:val="0"/>
        </w:rPr>
        <w:t xml:space="preserve">za </w:t>
      </w:r>
      <w:r w:rsidR="007274F5" w:rsidRPr="00747891">
        <w:rPr>
          <w:rStyle w:val="Emphasis"/>
          <w:i w:val="0"/>
        </w:rPr>
        <w:t xml:space="preserve">postavu pokretnog štanda za prezentaciju brodskih izleta za obavljanje djelatnosti pomorskog prijevoza putnika </w:t>
      </w:r>
      <w:r w:rsidR="005348A2" w:rsidRPr="005348A2">
        <w:rPr>
          <w:rFonts w:eastAsia="Times New Roman" w:cs="Calibri"/>
          <w:iCs/>
        </w:rPr>
        <w:t xml:space="preserve">na ukupno 11 pozicija na području Liburnske i Istarske obale, sve unutar lučkog područja putničke luke Zadar. Pojedinačna površina prostora </w:t>
      </w:r>
      <w:r w:rsidR="005348A2">
        <w:rPr>
          <w:rFonts w:eastAsia="Times New Roman" w:cs="Calibri"/>
          <w:iCs/>
        </w:rPr>
        <w:t xml:space="preserve">za postavu </w:t>
      </w:r>
      <w:r w:rsidR="005348A2" w:rsidRPr="005348A2">
        <w:rPr>
          <w:rFonts w:eastAsia="Times New Roman" w:cs="Calibri"/>
          <w:iCs/>
        </w:rPr>
        <w:t>iznosi najviše 2,40 m</w:t>
      </w:r>
      <w:r w:rsidR="005348A2" w:rsidRPr="005348A2">
        <w:rPr>
          <w:rFonts w:eastAsia="Times New Roman" w:cs="Calibri"/>
          <w:iCs/>
          <w:vertAlign w:val="superscript"/>
        </w:rPr>
        <w:t>2</w:t>
      </w:r>
      <w:r w:rsidR="005348A2" w:rsidRPr="005348A2">
        <w:rPr>
          <w:rFonts w:eastAsia="Times New Roman" w:cs="Calibri"/>
          <w:iCs/>
        </w:rPr>
        <w:t xml:space="preserve"> odnosno 2,00 m x 1,20 m. </w:t>
      </w:r>
    </w:p>
    <w:p w14:paraId="197CB2FD" w14:textId="77777777" w:rsidR="005348A2" w:rsidRDefault="005348A2" w:rsidP="0022202D">
      <w:pPr>
        <w:autoSpaceDE w:val="0"/>
        <w:autoSpaceDN w:val="0"/>
        <w:adjustRightInd w:val="0"/>
        <w:spacing w:after="0" w:line="240" w:lineRule="auto"/>
        <w:jc w:val="both"/>
        <w:rPr>
          <w:rFonts w:eastAsia="Times New Roman" w:cs="Calibri"/>
          <w:iCs/>
        </w:rPr>
      </w:pPr>
    </w:p>
    <w:p w14:paraId="1E6EA2BC" w14:textId="77777777" w:rsidR="00E740E2" w:rsidRPr="00747891" w:rsidRDefault="00E740E2" w:rsidP="0022202D">
      <w:pPr>
        <w:autoSpaceDE w:val="0"/>
        <w:autoSpaceDN w:val="0"/>
        <w:adjustRightInd w:val="0"/>
        <w:spacing w:after="0" w:line="240" w:lineRule="auto"/>
        <w:jc w:val="both"/>
        <w:rPr>
          <w:rStyle w:val="Emphasis"/>
          <w:i w:val="0"/>
        </w:rPr>
      </w:pPr>
      <w:r w:rsidRPr="00747891">
        <w:rPr>
          <w:rStyle w:val="Emphasis"/>
          <w:i w:val="0"/>
        </w:rPr>
        <w:t>Ovom Obavijesti ostvaruju se načela postupka davanja koncesije sadržana u odredbi čl</w:t>
      </w:r>
      <w:r w:rsidR="00AF7036" w:rsidRPr="00747891">
        <w:rPr>
          <w:rStyle w:val="Emphasis"/>
          <w:i w:val="0"/>
        </w:rPr>
        <w:t>anka</w:t>
      </w:r>
      <w:r w:rsidRPr="00747891">
        <w:rPr>
          <w:rStyle w:val="Emphasis"/>
          <w:i w:val="0"/>
        </w:rPr>
        <w:t xml:space="preserve"> </w:t>
      </w:r>
      <w:r w:rsidR="00AF7036" w:rsidRPr="00747891">
        <w:rPr>
          <w:rStyle w:val="Emphasis"/>
          <w:i w:val="0"/>
        </w:rPr>
        <w:t>6</w:t>
      </w:r>
      <w:r w:rsidRPr="00747891">
        <w:rPr>
          <w:rStyle w:val="Emphasis"/>
          <w:i w:val="0"/>
        </w:rPr>
        <w:t>. Zakona o koncesijama (</w:t>
      </w:r>
      <w:r w:rsidR="009F3B6F" w:rsidRPr="00747891">
        <w:rPr>
          <w:rStyle w:val="Emphasis"/>
          <w:i w:val="0"/>
        </w:rPr>
        <w:t>NN 69/17, 107/20</w:t>
      </w:r>
      <w:r w:rsidRPr="00747891">
        <w:rPr>
          <w:rStyle w:val="Emphasis"/>
          <w:i w:val="0"/>
        </w:rPr>
        <w:t>), i to načelo slobode kretanja robe, načelo slobode</w:t>
      </w:r>
      <w:r w:rsidR="001154C3" w:rsidRPr="00747891">
        <w:rPr>
          <w:rStyle w:val="Emphasis"/>
          <w:i w:val="0"/>
        </w:rPr>
        <w:t xml:space="preserve"> </w:t>
      </w:r>
      <w:r w:rsidR="00F72E8E" w:rsidRPr="00747891">
        <w:rPr>
          <w:rStyle w:val="Emphasis"/>
          <w:i w:val="0"/>
        </w:rPr>
        <w:t>p</w:t>
      </w:r>
      <w:r w:rsidRPr="00747891">
        <w:rPr>
          <w:rStyle w:val="Emphasis"/>
          <w:i w:val="0"/>
        </w:rPr>
        <w:t>oslovnog</w:t>
      </w:r>
      <w:r w:rsidR="00F72E8E" w:rsidRPr="00747891">
        <w:rPr>
          <w:rStyle w:val="Emphasis"/>
          <w:i w:val="0"/>
        </w:rPr>
        <w:t xml:space="preserve">  </w:t>
      </w:r>
      <w:proofErr w:type="spellStart"/>
      <w:r w:rsidRPr="00747891">
        <w:rPr>
          <w:rStyle w:val="Emphasis"/>
          <w:i w:val="0"/>
        </w:rPr>
        <w:t>nastana</w:t>
      </w:r>
      <w:proofErr w:type="spellEnd"/>
      <w:r w:rsidRPr="00747891">
        <w:rPr>
          <w:rStyle w:val="Emphasis"/>
          <w:i w:val="0"/>
        </w:rPr>
        <w:t>, načelo slobode pružanja usluga, načelo učinkovitosti, kao i ostala temeljna načela iz Ustava Republike Hrvatske te Ugovora o osnivanju Europske zajednice, kao što su načelo tržišnog natjecanja, načelo jednakog tretmana, načelo zabrane diskriminacije, načelo uzajamnog priznavanja, načelo razmjernosti i načelo transparentnosti.</w:t>
      </w:r>
    </w:p>
    <w:p w14:paraId="1565C16B" w14:textId="77777777" w:rsidR="006E63BE" w:rsidRPr="00747891" w:rsidRDefault="006E63BE" w:rsidP="0022202D">
      <w:pPr>
        <w:autoSpaceDE w:val="0"/>
        <w:autoSpaceDN w:val="0"/>
        <w:adjustRightInd w:val="0"/>
        <w:spacing w:after="0" w:line="240" w:lineRule="auto"/>
        <w:jc w:val="both"/>
        <w:rPr>
          <w:rStyle w:val="Emphasis"/>
          <w:i w:val="0"/>
        </w:rPr>
      </w:pPr>
    </w:p>
    <w:p w14:paraId="7BB9E568" w14:textId="77777777" w:rsidR="00E740E2" w:rsidRPr="00747891" w:rsidRDefault="00E740E2" w:rsidP="0022202D">
      <w:pPr>
        <w:autoSpaceDE w:val="0"/>
        <w:autoSpaceDN w:val="0"/>
        <w:adjustRightInd w:val="0"/>
        <w:spacing w:after="0" w:line="240" w:lineRule="auto"/>
        <w:jc w:val="both"/>
        <w:rPr>
          <w:rStyle w:val="Emphasis"/>
          <w:i w:val="0"/>
        </w:rPr>
      </w:pPr>
      <w:r w:rsidRPr="00747891">
        <w:rPr>
          <w:rStyle w:val="Emphasis"/>
          <w:i w:val="0"/>
        </w:rPr>
        <w:t>Objava Obavijesti o namjeri davanja koncesije izvršit će se u Elektroničkom oglasniku</w:t>
      </w:r>
      <w:r w:rsidR="006D3931" w:rsidRPr="00747891">
        <w:rPr>
          <w:rStyle w:val="Emphasis"/>
          <w:i w:val="0"/>
        </w:rPr>
        <w:t xml:space="preserve"> </w:t>
      </w:r>
      <w:r w:rsidRPr="00747891">
        <w:rPr>
          <w:rStyle w:val="Emphasis"/>
          <w:i w:val="0"/>
        </w:rPr>
        <w:t>javne nabave Republike Hrvatske.</w:t>
      </w:r>
    </w:p>
    <w:p w14:paraId="25A2C82F" w14:textId="77777777" w:rsidR="009F3B6F" w:rsidRDefault="009F3B6F" w:rsidP="0022202D">
      <w:pPr>
        <w:autoSpaceDE w:val="0"/>
        <w:autoSpaceDN w:val="0"/>
        <w:adjustRightInd w:val="0"/>
        <w:spacing w:after="0" w:line="240" w:lineRule="auto"/>
        <w:jc w:val="both"/>
        <w:rPr>
          <w:rStyle w:val="Emphasis"/>
          <w:i w:val="0"/>
        </w:rPr>
      </w:pPr>
    </w:p>
    <w:p w14:paraId="3AFE8321" w14:textId="77777777" w:rsidR="00230F56" w:rsidRDefault="00230F56" w:rsidP="0022202D">
      <w:pPr>
        <w:autoSpaceDE w:val="0"/>
        <w:autoSpaceDN w:val="0"/>
        <w:adjustRightInd w:val="0"/>
        <w:spacing w:after="0" w:line="240" w:lineRule="auto"/>
        <w:jc w:val="both"/>
        <w:rPr>
          <w:rStyle w:val="Emphasis"/>
          <w:i w:val="0"/>
        </w:rPr>
      </w:pPr>
    </w:p>
    <w:p w14:paraId="07790411" w14:textId="77777777" w:rsidR="00230F56" w:rsidRDefault="00230F56" w:rsidP="0022202D">
      <w:pPr>
        <w:autoSpaceDE w:val="0"/>
        <w:autoSpaceDN w:val="0"/>
        <w:adjustRightInd w:val="0"/>
        <w:spacing w:after="0" w:line="240" w:lineRule="auto"/>
        <w:jc w:val="both"/>
        <w:rPr>
          <w:rStyle w:val="Emphasis"/>
          <w:i w:val="0"/>
        </w:rPr>
      </w:pPr>
    </w:p>
    <w:p w14:paraId="65387CE1" w14:textId="77777777" w:rsidR="00230F56" w:rsidRDefault="00230F56" w:rsidP="0022202D">
      <w:pPr>
        <w:autoSpaceDE w:val="0"/>
        <w:autoSpaceDN w:val="0"/>
        <w:adjustRightInd w:val="0"/>
        <w:spacing w:after="0" w:line="240" w:lineRule="auto"/>
        <w:jc w:val="both"/>
        <w:rPr>
          <w:rStyle w:val="Emphasis"/>
          <w:i w:val="0"/>
        </w:rPr>
      </w:pPr>
    </w:p>
    <w:p w14:paraId="1AEB29B8" w14:textId="77777777" w:rsidR="00230F56" w:rsidRDefault="00230F56" w:rsidP="0022202D">
      <w:pPr>
        <w:autoSpaceDE w:val="0"/>
        <w:autoSpaceDN w:val="0"/>
        <w:adjustRightInd w:val="0"/>
        <w:spacing w:after="0" w:line="240" w:lineRule="auto"/>
        <w:jc w:val="both"/>
        <w:rPr>
          <w:rStyle w:val="Emphasis"/>
          <w:i w:val="0"/>
        </w:rPr>
      </w:pPr>
    </w:p>
    <w:p w14:paraId="4962E1D5" w14:textId="77777777" w:rsidR="00230F56" w:rsidRDefault="00230F56" w:rsidP="0022202D">
      <w:pPr>
        <w:autoSpaceDE w:val="0"/>
        <w:autoSpaceDN w:val="0"/>
        <w:adjustRightInd w:val="0"/>
        <w:spacing w:after="0" w:line="240" w:lineRule="auto"/>
        <w:jc w:val="both"/>
        <w:rPr>
          <w:rStyle w:val="Emphasis"/>
          <w:i w:val="0"/>
        </w:rPr>
      </w:pPr>
    </w:p>
    <w:p w14:paraId="0E6B8C03" w14:textId="77777777" w:rsidR="00230F56" w:rsidRDefault="00230F56" w:rsidP="0022202D">
      <w:pPr>
        <w:autoSpaceDE w:val="0"/>
        <w:autoSpaceDN w:val="0"/>
        <w:adjustRightInd w:val="0"/>
        <w:spacing w:after="0" w:line="240" w:lineRule="auto"/>
        <w:jc w:val="both"/>
        <w:rPr>
          <w:rStyle w:val="Emphasis"/>
          <w:i w:val="0"/>
        </w:rPr>
      </w:pPr>
    </w:p>
    <w:p w14:paraId="0E54B21F" w14:textId="77777777" w:rsidR="00230F56" w:rsidRDefault="00230F56" w:rsidP="0022202D">
      <w:pPr>
        <w:autoSpaceDE w:val="0"/>
        <w:autoSpaceDN w:val="0"/>
        <w:adjustRightInd w:val="0"/>
        <w:spacing w:after="0" w:line="240" w:lineRule="auto"/>
        <w:jc w:val="both"/>
        <w:rPr>
          <w:rStyle w:val="Emphasis"/>
          <w:i w:val="0"/>
        </w:rPr>
      </w:pPr>
    </w:p>
    <w:p w14:paraId="1DFA48A5" w14:textId="77777777" w:rsidR="00230F56" w:rsidRDefault="00230F56" w:rsidP="0022202D">
      <w:pPr>
        <w:autoSpaceDE w:val="0"/>
        <w:autoSpaceDN w:val="0"/>
        <w:adjustRightInd w:val="0"/>
        <w:spacing w:after="0" w:line="240" w:lineRule="auto"/>
        <w:jc w:val="both"/>
        <w:rPr>
          <w:rStyle w:val="Emphasis"/>
          <w:i w:val="0"/>
        </w:rPr>
      </w:pPr>
    </w:p>
    <w:p w14:paraId="625008C1" w14:textId="77777777" w:rsidR="00230F56" w:rsidRDefault="00230F56" w:rsidP="0022202D">
      <w:pPr>
        <w:autoSpaceDE w:val="0"/>
        <w:autoSpaceDN w:val="0"/>
        <w:adjustRightInd w:val="0"/>
        <w:spacing w:after="0" w:line="240" w:lineRule="auto"/>
        <w:jc w:val="both"/>
        <w:rPr>
          <w:rStyle w:val="Emphasis"/>
          <w:i w:val="0"/>
        </w:rPr>
      </w:pPr>
    </w:p>
    <w:p w14:paraId="6F9BAA4C" w14:textId="77777777" w:rsidR="00230F56" w:rsidRDefault="00230F56" w:rsidP="0022202D">
      <w:pPr>
        <w:autoSpaceDE w:val="0"/>
        <w:autoSpaceDN w:val="0"/>
        <w:adjustRightInd w:val="0"/>
        <w:spacing w:after="0" w:line="240" w:lineRule="auto"/>
        <w:jc w:val="both"/>
        <w:rPr>
          <w:rStyle w:val="Emphasis"/>
          <w:i w:val="0"/>
        </w:rPr>
      </w:pPr>
    </w:p>
    <w:p w14:paraId="7149FE36" w14:textId="77777777" w:rsidR="00230F56" w:rsidRDefault="00230F56" w:rsidP="0022202D">
      <w:pPr>
        <w:autoSpaceDE w:val="0"/>
        <w:autoSpaceDN w:val="0"/>
        <w:adjustRightInd w:val="0"/>
        <w:spacing w:after="0" w:line="240" w:lineRule="auto"/>
        <w:jc w:val="both"/>
        <w:rPr>
          <w:rStyle w:val="Emphasis"/>
          <w:i w:val="0"/>
        </w:rPr>
      </w:pPr>
    </w:p>
    <w:p w14:paraId="27F53D97" w14:textId="77777777" w:rsidR="00230F56" w:rsidRDefault="00230F56" w:rsidP="0022202D">
      <w:pPr>
        <w:autoSpaceDE w:val="0"/>
        <w:autoSpaceDN w:val="0"/>
        <w:adjustRightInd w:val="0"/>
        <w:spacing w:after="0" w:line="240" w:lineRule="auto"/>
        <w:jc w:val="both"/>
        <w:rPr>
          <w:rStyle w:val="Emphasis"/>
          <w:i w:val="0"/>
        </w:rPr>
      </w:pPr>
    </w:p>
    <w:p w14:paraId="264A9410" w14:textId="77777777" w:rsidR="00230F56" w:rsidRDefault="00230F56" w:rsidP="0022202D">
      <w:pPr>
        <w:autoSpaceDE w:val="0"/>
        <w:autoSpaceDN w:val="0"/>
        <w:adjustRightInd w:val="0"/>
        <w:spacing w:after="0" w:line="240" w:lineRule="auto"/>
        <w:jc w:val="both"/>
        <w:rPr>
          <w:rStyle w:val="Emphasis"/>
          <w:i w:val="0"/>
        </w:rPr>
      </w:pPr>
    </w:p>
    <w:p w14:paraId="399D8BBC" w14:textId="77777777" w:rsidR="00230F56" w:rsidRDefault="00230F56" w:rsidP="0022202D">
      <w:pPr>
        <w:autoSpaceDE w:val="0"/>
        <w:autoSpaceDN w:val="0"/>
        <w:adjustRightInd w:val="0"/>
        <w:spacing w:after="0" w:line="240" w:lineRule="auto"/>
        <w:jc w:val="both"/>
        <w:rPr>
          <w:rStyle w:val="Emphasis"/>
          <w:i w:val="0"/>
        </w:rPr>
      </w:pPr>
    </w:p>
    <w:p w14:paraId="5211772B" w14:textId="77777777" w:rsidR="00230F56" w:rsidRDefault="00230F56" w:rsidP="0022202D">
      <w:pPr>
        <w:autoSpaceDE w:val="0"/>
        <w:autoSpaceDN w:val="0"/>
        <w:adjustRightInd w:val="0"/>
        <w:spacing w:after="0" w:line="240" w:lineRule="auto"/>
        <w:jc w:val="both"/>
        <w:rPr>
          <w:rStyle w:val="Emphasis"/>
          <w:i w:val="0"/>
        </w:rPr>
      </w:pPr>
    </w:p>
    <w:p w14:paraId="6EB9CD2C" w14:textId="77777777" w:rsidR="00230F56" w:rsidRDefault="00230F56" w:rsidP="0022202D">
      <w:pPr>
        <w:autoSpaceDE w:val="0"/>
        <w:autoSpaceDN w:val="0"/>
        <w:adjustRightInd w:val="0"/>
        <w:spacing w:after="0" w:line="240" w:lineRule="auto"/>
        <w:jc w:val="both"/>
        <w:rPr>
          <w:rStyle w:val="Emphasis"/>
          <w:i w:val="0"/>
        </w:rPr>
      </w:pPr>
    </w:p>
    <w:p w14:paraId="64CFF738" w14:textId="77777777" w:rsidR="00230F56" w:rsidRDefault="00230F56" w:rsidP="0022202D">
      <w:pPr>
        <w:autoSpaceDE w:val="0"/>
        <w:autoSpaceDN w:val="0"/>
        <w:adjustRightInd w:val="0"/>
        <w:spacing w:after="0" w:line="240" w:lineRule="auto"/>
        <w:jc w:val="both"/>
        <w:rPr>
          <w:rStyle w:val="Emphasis"/>
          <w:i w:val="0"/>
        </w:rPr>
      </w:pPr>
    </w:p>
    <w:p w14:paraId="16BC828C" w14:textId="77777777" w:rsidR="00230F56" w:rsidRDefault="00230F56" w:rsidP="0022202D">
      <w:pPr>
        <w:autoSpaceDE w:val="0"/>
        <w:autoSpaceDN w:val="0"/>
        <w:adjustRightInd w:val="0"/>
        <w:spacing w:after="0" w:line="240" w:lineRule="auto"/>
        <w:jc w:val="both"/>
        <w:rPr>
          <w:rStyle w:val="Emphasis"/>
          <w:i w:val="0"/>
        </w:rPr>
      </w:pPr>
    </w:p>
    <w:p w14:paraId="138A4220" w14:textId="77777777" w:rsidR="00230F56" w:rsidRDefault="00230F56" w:rsidP="0022202D">
      <w:pPr>
        <w:autoSpaceDE w:val="0"/>
        <w:autoSpaceDN w:val="0"/>
        <w:adjustRightInd w:val="0"/>
        <w:spacing w:after="0" w:line="240" w:lineRule="auto"/>
        <w:jc w:val="both"/>
        <w:rPr>
          <w:rStyle w:val="Emphasis"/>
          <w:i w:val="0"/>
        </w:rPr>
      </w:pPr>
    </w:p>
    <w:p w14:paraId="5C477BA4" w14:textId="77777777" w:rsidR="0065563D" w:rsidRPr="00BF66F2" w:rsidRDefault="0065563D">
      <w:pPr>
        <w:widowControl w:val="0"/>
        <w:numPr>
          <w:ilvl w:val="0"/>
          <w:numId w:val="2"/>
        </w:numPr>
        <w:pBdr>
          <w:bottom w:val="single" w:sz="4" w:space="1" w:color="auto"/>
        </w:pBdr>
        <w:autoSpaceDE w:val="0"/>
        <w:autoSpaceDN w:val="0"/>
        <w:adjustRightInd w:val="0"/>
        <w:spacing w:after="0" w:line="240" w:lineRule="auto"/>
        <w:ind w:left="709" w:hanging="709"/>
        <w:contextualSpacing/>
        <w:jc w:val="both"/>
        <w:rPr>
          <w:iCs/>
        </w:rPr>
      </w:pPr>
      <w:r w:rsidRPr="00BF66F2">
        <w:rPr>
          <w:rFonts w:cs="Calibri"/>
          <w:color w:val="365F91"/>
          <w:sz w:val="24"/>
          <w:szCs w:val="24"/>
        </w:rPr>
        <w:lastRenderedPageBreak/>
        <w:t>Opći podaci</w:t>
      </w:r>
    </w:p>
    <w:p w14:paraId="328F6BCF" w14:textId="77777777" w:rsidR="009F3B6F" w:rsidRPr="00BF66F2" w:rsidRDefault="009F3B6F" w:rsidP="009F3B6F">
      <w:pPr>
        <w:widowControl w:val="0"/>
        <w:autoSpaceDE w:val="0"/>
        <w:autoSpaceDN w:val="0"/>
        <w:adjustRightInd w:val="0"/>
        <w:spacing w:after="0" w:line="240" w:lineRule="auto"/>
        <w:ind w:left="720"/>
        <w:contextualSpacing/>
        <w:jc w:val="both"/>
        <w:rPr>
          <w:iCs/>
        </w:rPr>
      </w:pPr>
    </w:p>
    <w:p w14:paraId="4327AC48" w14:textId="77777777" w:rsidR="009F3B6F" w:rsidRPr="00BF66F2" w:rsidRDefault="009F3B6F">
      <w:pPr>
        <w:pStyle w:val="ListParagraph"/>
        <w:numPr>
          <w:ilvl w:val="1"/>
          <w:numId w:val="4"/>
        </w:numPr>
        <w:spacing w:after="0" w:line="240" w:lineRule="auto"/>
        <w:ind w:left="709" w:hanging="709"/>
        <w:rPr>
          <w:b/>
          <w:iCs/>
        </w:rPr>
      </w:pPr>
      <w:r w:rsidRPr="00BF66F2">
        <w:rPr>
          <w:b/>
          <w:iCs/>
        </w:rPr>
        <w:t>Informacije o Davatelju koncesije</w:t>
      </w:r>
    </w:p>
    <w:p w14:paraId="640915F4" w14:textId="77777777" w:rsidR="009F3B6F" w:rsidRPr="00BF66F2" w:rsidRDefault="009F3B6F" w:rsidP="009F3B6F">
      <w:pPr>
        <w:widowControl w:val="0"/>
        <w:spacing w:after="0" w:line="240" w:lineRule="auto"/>
        <w:ind w:firstLine="709"/>
        <w:jc w:val="both"/>
        <w:rPr>
          <w:rFonts w:eastAsia="Courier New" w:cs="Calibri"/>
          <w:lang w:eastAsia="hr-HR" w:bidi="hr-HR"/>
        </w:rPr>
      </w:pPr>
      <w:r w:rsidRPr="00BF66F2">
        <w:rPr>
          <w:rFonts w:eastAsia="Courier New" w:cs="Calibri"/>
          <w:lang w:eastAsia="hr-HR" w:bidi="hr-HR"/>
        </w:rPr>
        <w:t xml:space="preserve">Davatelj koncesije: </w:t>
      </w:r>
      <w:r w:rsidRPr="00BF66F2">
        <w:rPr>
          <w:rFonts w:eastAsia="Courier New" w:cs="Calibri"/>
          <w:lang w:eastAsia="hr-HR" w:bidi="hr-HR"/>
        </w:rPr>
        <w:tab/>
        <w:t>Lučka uprava Zadar</w:t>
      </w:r>
      <w:r w:rsidRPr="00BF66F2">
        <w:rPr>
          <w:rFonts w:eastAsia="Courier New" w:cs="Calibri"/>
          <w:lang w:eastAsia="hr-HR" w:bidi="hr-HR"/>
        </w:rPr>
        <w:tab/>
      </w:r>
    </w:p>
    <w:p w14:paraId="4B9C1CA3" w14:textId="77777777" w:rsidR="009F3B6F" w:rsidRPr="00BF66F2" w:rsidRDefault="009F3B6F" w:rsidP="009F3B6F">
      <w:pPr>
        <w:widowControl w:val="0"/>
        <w:spacing w:after="0" w:line="240" w:lineRule="auto"/>
        <w:ind w:firstLine="709"/>
        <w:jc w:val="both"/>
        <w:rPr>
          <w:rFonts w:eastAsia="Courier New" w:cs="Calibri"/>
          <w:lang w:eastAsia="hr-HR" w:bidi="hr-HR"/>
        </w:rPr>
      </w:pPr>
      <w:r w:rsidRPr="00BF66F2">
        <w:rPr>
          <w:rFonts w:eastAsia="Courier New" w:cs="Calibri"/>
          <w:lang w:eastAsia="hr-HR" w:bidi="hr-HR"/>
        </w:rPr>
        <w:t xml:space="preserve">Adresa: </w:t>
      </w:r>
      <w:r w:rsidRPr="00BF66F2">
        <w:rPr>
          <w:rFonts w:eastAsia="Courier New" w:cs="Calibri"/>
          <w:lang w:eastAsia="hr-HR" w:bidi="hr-HR"/>
        </w:rPr>
        <w:tab/>
      </w:r>
      <w:r w:rsidRPr="00BF66F2">
        <w:rPr>
          <w:rFonts w:eastAsia="Courier New" w:cs="Calibri"/>
          <w:lang w:eastAsia="hr-HR" w:bidi="hr-HR"/>
        </w:rPr>
        <w:tab/>
      </w:r>
      <w:proofErr w:type="spellStart"/>
      <w:r w:rsidRPr="00BF66F2">
        <w:rPr>
          <w:rFonts w:eastAsia="Courier New" w:cs="Calibri"/>
          <w:lang w:eastAsia="hr-HR" w:bidi="hr-HR"/>
        </w:rPr>
        <w:t>Gaženička</w:t>
      </w:r>
      <w:proofErr w:type="spellEnd"/>
      <w:r w:rsidRPr="00BF66F2">
        <w:rPr>
          <w:rFonts w:eastAsia="Courier New" w:cs="Calibri"/>
          <w:lang w:eastAsia="hr-HR" w:bidi="hr-HR"/>
        </w:rPr>
        <w:t xml:space="preserve"> cesta 28 C, 23000 Zadar</w:t>
      </w:r>
    </w:p>
    <w:p w14:paraId="3F0381BD" w14:textId="77777777" w:rsidR="009F3B6F" w:rsidRPr="00BF66F2" w:rsidRDefault="009F3B6F" w:rsidP="009F3B6F">
      <w:pPr>
        <w:widowControl w:val="0"/>
        <w:spacing w:after="0" w:line="240" w:lineRule="auto"/>
        <w:ind w:firstLine="709"/>
        <w:jc w:val="both"/>
        <w:rPr>
          <w:rFonts w:eastAsia="Courier New" w:cs="Calibri"/>
          <w:u w:val="single"/>
          <w:lang w:eastAsia="hr-HR" w:bidi="hr-HR"/>
        </w:rPr>
      </w:pPr>
      <w:r w:rsidRPr="00BF66F2">
        <w:rPr>
          <w:rFonts w:eastAsia="Courier New" w:cs="Calibri"/>
          <w:lang w:eastAsia="hr-HR" w:bidi="hr-HR"/>
        </w:rPr>
        <w:t xml:space="preserve">E-pošta: </w:t>
      </w:r>
      <w:r w:rsidRPr="00BF66F2">
        <w:rPr>
          <w:rFonts w:eastAsia="Courier New" w:cs="Calibri"/>
          <w:lang w:eastAsia="hr-HR" w:bidi="hr-HR"/>
        </w:rPr>
        <w:tab/>
      </w:r>
      <w:r w:rsidRPr="00BF66F2">
        <w:rPr>
          <w:rFonts w:eastAsia="Courier New" w:cs="Calibri"/>
          <w:lang w:eastAsia="hr-HR" w:bidi="hr-HR"/>
        </w:rPr>
        <w:tab/>
      </w:r>
      <w:hyperlink r:id="rId9" w:history="1">
        <w:r w:rsidRPr="00BF66F2">
          <w:rPr>
            <w:rStyle w:val="Hyperlink"/>
            <w:rFonts w:eastAsia="Courier New" w:cs="Calibri"/>
            <w:lang w:eastAsia="hr-HR" w:bidi="hr-HR"/>
          </w:rPr>
          <w:t>info@port-authority-zadar.hr</w:t>
        </w:r>
      </w:hyperlink>
    </w:p>
    <w:p w14:paraId="0495186A" w14:textId="77777777" w:rsidR="009F3B6F" w:rsidRPr="00BF66F2" w:rsidRDefault="009F3B6F" w:rsidP="009F3B6F">
      <w:pPr>
        <w:widowControl w:val="0"/>
        <w:spacing w:after="0" w:line="240" w:lineRule="auto"/>
        <w:ind w:firstLine="709"/>
        <w:jc w:val="both"/>
        <w:rPr>
          <w:rFonts w:eastAsia="Courier New" w:cs="Calibri"/>
          <w:lang w:eastAsia="hr-HR" w:bidi="hr-HR"/>
        </w:rPr>
      </w:pPr>
      <w:r w:rsidRPr="00BF66F2">
        <w:rPr>
          <w:rFonts w:eastAsia="Courier New" w:cs="Calibri"/>
          <w:lang w:eastAsia="hr-HR" w:bidi="hr-HR"/>
        </w:rPr>
        <w:t xml:space="preserve">OIB: </w:t>
      </w:r>
      <w:r w:rsidRPr="00BF66F2">
        <w:rPr>
          <w:rFonts w:eastAsia="Courier New" w:cs="Calibri"/>
          <w:lang w:eastAsia="hr-HR" w:bidi="hr-HR"/>
        </w:rPr>
        <w:tab/>
      </w:r>
      <w:r w:rsidRPr="00BF66F2">
        <w:rPr>
          <w:rFonts w:eastAsia="Courier New" w:cs="Calibri"/>
          <w:lang w:eastAsia="hr-HR" w:bidi="hr-HR"/>
        </w:rPr>
        <w:tab/>
      </w:r>
      <w:r w:rsidRPr="00BF66F2">
        <w:rPr>
          <w:rFonts w:eastAsia="Courier New" w:cs="Calibri"/>
          <w:lang w:eastAsia="hr-HR" w:bidi="hr-HR"/>
        </w:rPr>
        <w:tab/>
        <w:t>03457471323</w:t>
      </w:r>
    </w:p>
    <w:p w14:paraId="66D64B6F" w14:textId="77777777" w:rsidR="009F3B6F" w:rsidRPr="00BF66F2" w:rsidRDefault="009F3B6F" w:rsidP="009F3B6F">
      <w:pPr>
        <w:widowControl w:val="0"/>
        <w:spacing w:after="0" w:line="240" w:lineRule="auto"/>
        <w:ind w:firstLine="709"/>
        <w:jc w:val="both"/>
        <w:rPr>
          <w:rFonts w:eastAsia="Courier New" w:cs="Calibri"/>
          <w:u w:val="single"/>
          <w:lang w:eastAsia="hr-HR" w:bidi="hr-HR"/>
        </w:rPr>
      </w:pPr>
      <w:r w:rsidRPr="00BF66F2">
        <w:rPr>
          <w:rFonts w:eastAsia="Courier New" w:cs="Calibri"/>
          <w:lang w:eastAsia="hr-HR" w:bidi="hr-HR"/>
        </w:rPr>
        <w:t xml:space="preserve">Internet adresa: </w:t>
      </w:r>
      <w:r w:rsidRPr="00BF66F2">
        <w:rPr>
          <w:rFonts w:eastAsia="Courier New" w:cs="Calibri"/>
          <w:lang w:eastAsia="hr-HR" w:bidi="hr-HR"/>
        </w:rPr>
        <w:tab/>
      </w:r>
      <w:hyperlink r:id="rId10" w:history="1">
        <w:r w:rsidRPr="00BF66F2">
          <w:rPr>
            <w:rStyle w:val="Hyperlink"/>
            <w:rFonts w:eastAsia="Courier New" w:cs="Calibri"/>
            <w:lang w:eastAsia="hr-HR" w:bidi="hr-HR"/>
          </w:rPr>
          <w:t>www.port-authority-zadar.hr</w:t>
        </w:r>
      </w:hyperlink>
    </w:p>
    <w:p w14:paraId="4618D29E" w14:textId="77777777" w:rsidR="00E740E2" w:rsidRPr="00BF66F2" w:rsidRDefault="00E740E2" w:rsidP="0022202D">
      <w:pPr>
        <w:autoSpaceDE w:val="0"/>
        <w:autoSpaceDN w:val="0"/>
        <w:adjustRightInd w:val="0"/>
        <w:spacing w:after="0" w:line="240" w:lineRule="auto"/>
        <w:jc w:val="both"/>
        <w:rPr>
          <w:rStyle w:val="Emphasis"/>
          <w:i w:val="0"/>
        </w:rPr>
      </w:pPr>
    </w:p>
    <w:p w14:paraId="4154C373" w14:textId="77777777" w:rsidR="009F3B6F" w:rsidRPr="00BF66F2" w:rsidRDefault="009F3B6F">
      <w:pPr>
        <w:pStyle w:val="ListParagraph"/>
        <w:numPr>
          <w:ilvl w:val="1"/>
          <w:numId w:val="4"/>
        </w:numPr>
        <w:spacing w:after="0" w:line="240" w:lineRule="auto"/>
        <w:ind w:left="709" w:hanging="709"/>
        <w:rPr>
          <w:b/>
          <w:iCs/>
        </w:rPr>
      </w:pPr>
      <w:r w:rsidRPr="00BF66F2">
        <w:rPr>
          <w:b/>
          <w:iCs/>
        </w:rPr>
        <w:t>Služba i osobe zadužene za kontakt s gospodarskim subjektima</w:t>
      </w:r>
    </w:p>
    <w:p w14:paraId="6BDAFAA0" w14:textId="77777777" w:rsidR="009F3B6F" w:rsidRPr="00BF66F2" w:rsidRDefault="00BE1A8A" w:rsidP="009F3B6F">
      <w:pPr>
        <w:pStyle w:val="ListParagraph"/>
        <w:spacing w:after="0" w:line="240" w:lineRule="auto"/>
        <w:ind w:left="709"/>
        <w:rPr>
          <w:iCs/>
        </w:rPr>
      </w:pPr>
      <w:r w:rsidRPr="00BF66F2">
        <w:rPr>
          <w:iCs/>
        </w:rPr>
        <w:t>Marin Slavić, voditelj koncesija</w:t>
      </w:r>
    </w:p>
    <w:p w14:paraId="4ACDC2E3" w14:textId="77777777" w:rsidR="009F3B6F" w:rsidRPr="00BF66F2" w:rsidRDefault="009F3B6F" w:rsidP="009F3B6F">
      <w:pPr>
        <w:pStyle w:val="ListParagraph"/>
        <w:spacing w:after="0" w:line="240" w:lineRule="auto"/>
        <w:ind w:left="709"/>
        <w:rPr>
          <w:iCs/>
        </w:rPr>
      </w:pPr>
      <w:r w:rsidRPr="00BF66F2">
        <w:rPr>
          <w:iCs/>
        </w:rPr>
        <w:t>Lučka uprava Zadar</w:t>
      </w:r>
    </w:p>
    <w:p w14:paraId="52BA548E" w14:textId="77777777" w:rsidR="009F3B6F" w:rsidRPr="00747891" w:rsidRDefault="009F3B6F" w:rsidP="009F3B6F">
      <w:pPr>
        <w:pStyle w:val="ListParagraph"/>
        <w:spacing w:after="0" w:line="240" w:lineRule="auto"/>
        <w:ind w:left="709"/>
        <w:rPr>
          <w:iCs/>
        </w:rPr>
      </w:pPr>
      <w:proofErr w:type="spellStart"/>
      <w:r w:rsidRPr="00BF66F2">
        <w:rPr>
          <w:iCs/>
        </w:rPr>
        <w:t>Gaženička</w:t>
      </w:r>
      <w:proofErr w:type="spellEnd"/>
      <w:r w:rsidRPr="00BF66F2">
        <w:rPr>
          <w:iCs/>
        </w:rPr>
        <w:t xml:space="preserve"> cesta 28 C</w:t>
      </w:r>
    </w:p>
    <w:p w14:paraId="514AC079" w14:textId="77777777" w:rsidR="009F3B6F" w:rsidRPr="00747891" w:rsidRDefault="009F3B6F" w:rsidP="009F3B6F">
      <w:pPr>
        <w:pStyle w:val="ListParagraph"/>
        <w:spacing w:after="0" w:line="240" w:lineRule="auto"/>
        <w:ind w:left="709"/>
        <w:rPr>
          <w:iCs/>
        </w:rPr>
      </w:pPr>
      <w:r w:rsidRPr="00747891">
        <w:rPr>
          <w:iCs/>
        </w:rPr>
        <w:t>23000 Zadar</w:t>
      </w:r>
    </w:p>
    <w:p w14:paraId="3BC6C995" w14:textId="77777777" w:rsidR="009F3B6F" w:rsidRPr="00747891" w:rsidRDefault="00182F24" w:rsidP="009F3B6F">
      <w:pPr>
        <w:pStyle w:val="ListParagraph"/>
        <w:rPr>
          <w:iCs/>
          <w:u w:val="single"/>
        </w:rPr>
      </w:pPr>
      <w:hyperlink r:id="rId11" w:history="1">
        <w:r w:rsidRPr="00747891">
          <w:rPr>
            <w:rStyle w:val="Hyperlink"/>
            <w:iCs/>
          </w:rPr>
          <w:t>mslavic@port-authority-zadar.hr</w:t>
        </w:r>
      </w:hyperlink>
    </w:p>
    <w:p w14:paraId="54303AFC" w14:textId="77777777" w:rsidR="009F3B6F" w:rsidRPr="00747891" w:rsidRDefault="009F3B6F" w:rsidP="009F3B6F">
      <w:pPr>
        <w:pStyle w:val="ListParagraph"/>
        <w:spacing w:after="0" w:line="240" w:lineRule="auto"/>
        <w:ind w:left="709"/>
        <w:rPr>
          <w:iCs/>
        </w:rPr>
      </w:pPr>
      <w:r w:rsidRPr="00747891">
        <w:rPr>
          <w:iCs/>
        </w:rPr>
        <w:t>Tel:  385 23 201 201</w:t>
      </w:r>
    </w:p>
    <w:p w14:paraId="5953B7ED" w14:textId="77777777" w:rsidR="009F3B6F" w:rsidRPr="00747891" w:rsidRDefault="009F3B6F" w:rsidP="009F3B6F">
      <w:pPr>
        <w:pStyle w:val="ListParagraph"/>
        <w:spacing w:after="0" w:line="240" w:lineRule="auto"/>
        <w:ind w:left="709"/>
        <w:rPr>
          <w:iCs/>
        </w:rPr>
      </w:pPr>
      <w:r w:rsidRPr="00747891">
        <w:rPr>
          <w:iCs/>
        </w:rPr>
        <w:t>Fax: 385 23 201 212</w:t>
      </w:r>
    </w:p>
    <w:p w14:paraId="7BC3EBE4" w14:textId="77777777" w:rsidR="00CC6FFA" w:rsidRPr="00747891" w:rsidRDefault="00CC6FFA" w:rsidP="0022202D">
      <w:pPr>
        <w:autoSpaceDE w:val="0"/>
        <w:autoSpaceDN w:val="0"/>
        <w:adjustRightInd w:val="0"/>
        <w:spacing w:after="0" w:line="240" w:lineRule="auto"/>
        <w:jc w:val="both"/>
        <w:rPr>
          <w:rStyle w:val="Emphasis"/>
          <w:i w:val="0"/>
        </w:rPr>
      </w:pPr>
    </w:p>
    <w:p w14:paraId="263D8024" w14:textId="77777777" w:rsidR="007C1DB3" w:rsidRPr="00747891" w:rsidRDefault="007C1DB3">
      <w:pPr>
        <w:pStyle w:val="ListParagraph"/>
        <w:numPr>
          <w:ilvl w:val="1"/>
          <w:numId w:val="4"/>
        </w:numPr>
        <w:spacing w:after="0" w:line="240" w:lineRule="auto"/>
        <w:ind w:left="709" w:hanging="709"/>
        <w:rPr>
          <w:b/>
          <w:iCs/>
        </w:rPr>
      </w:pPr>
      <w:r w:rsidRPr="00747891">
        <w:rPr>
          <w:b/>
          <w:iCs/>
        </w:rPr>
        <w:t>Evidencijski broj koncesije</w:t>
      </w:r>
    </w:p>
    <w:p w14:paraId="2069B7BA" w14:textId="08D05C0E" w:rsidR="007C1DB3" w:rsidRPr="005E4BC6" w:rsidRDefault="007C1DB3" w:rsidP="007C1DB3">
      <w:pPr>
        <w:pStyle w:val="ListParagraph"/>
        <w:spacing w:after="0" w:line="240" w:lineRule="auto"/>
        <w:ind w:left="709"/>
        <w:jc w:val="both"/>
        <w:rPr>
          <w:iCs/>
        </w:rPr>
      </w:pPr>
      <w:r w:rsidRPr="005E4BC6">
        <w:rPr>
          <w:iCs/>
        </w:rPr>
        <w:t>Davatelj koncesije vodi koncesiju iz ove Dokumentacije za nadmetanje pod evidencijskim brojem KN</w:t>
      </w:r>
      <w:r w:rsidR="009440C4" w:rsidRPr="005E4BC6">
        <w:rPr>
          <w:iCs/>
        </w:rPr>
        <w:t xml:space="preserve"> – </w:t>
      </w:r>
      <w:r w:rsidRPr="005E4BC6">
        <w:rPr>
          <w:iCs/>
        </w:rPr>
        <w:t>0</w:t>
      </w:r>
      <w:r w:rsidR="009F3B6F" w:rsidRPr="005E4BC6">
        <w:rPr>
          <w:iCs/>
        </w:rPr>
        <w:t>1</w:t>
      </w:r>
      <w:r w:rsidRPr="005E4BC6">
        <w:rPr>
          <w:iCs/>
        </w:rPr>
        <w:t>/20</w:t>
      </w:r>
      <w:r w:rsidR="009F3B6F" w:rsidRPr="005E4BC6">
        <w:rPr>
          <w:iCs/>
        </w:rPr>
        <w:t>2</w:t>
      </w:r>
      <w:r w:rsidR="00262B82" w:rsidRPr="005E4BC6">
        <w:rPr>
          <w:iCs/>
        </w:rPr>
        <w:t>5</w:t>
      </w:r>
      <w:r w:rsidRPr="005E4BC6">
        <w:rPr>
          <w:iCs/>
        </w:rPr>
        <w:t>.</w:t>
      </w:r>
    </w:p>
    <w:p w14:paraId="0B71A6A0" w14:textId="77777777" w:rsidR="005A24F3" w:rsidRPr="005E4BC6" w:rsidRDefault="005A24F3" w:rsidP="007C1DB3">
      <w:pPr>
        <w:pStyle w:val="ListParagraph"/>
        <w:spacing w:after="0" w:line="240" w:lineRule="auto"/>
        <w:ind w:left="709"/>
        <w:jc w:val="both"/>
        <w:rPr>
          <w:iCs/>
        </w:rPr>
      </w:pPr>
    </w:p>
    <w:p w14:paraId="12BA1B76" w14:textId="77777777" w:rsidR="007C1DB3" w:rsidRPr="00BF66F2" w:rsidRDefault="007C1DB3">
      <w:pPr>
        <w:pStyle w:val="ListParagraph"/>
        <w:numPr>
          <w:ilvl w:val="1"/>
          <w:numId w:val="4"/>
        </w:numPr>
        <w:spacing w:after="0" w:line="240" w:lineRule="auto"/>
        <w:ind w:left="709" w:hanging="709"/>
        <w:jc w:val="both"/>
        <w:rPr>
          <w:b/>
          <w:iCs/>
        </w:rPr>
      </w:pPr>
      <w:r w:rsidRPr="005E4BC6">
        <w:rPr>
          <w:b/>
          <w:iCs/>
        </w:rPr>
        <w:t>Popis gospodarskih</w:t>
      </w:r>
      <w:r w:rsidRPr="00BF66F2">
        <w:rPr>
          <w:b/>
          <w:iCs/>
        </w:rPr>
        <w:t xml:space="preserve"> subjekata s kojima bi Davatelj koncesije bio u sukobu interesa prema propisima o javnoj nabavi</w:t>
      </w:r>
    </w:p>
    <w:p w14:paraId="08BC3CE3" w14:textId="77777777" w:rsidR="009F3B6F" w:rsidRPr="00BF66F2" w:rsidRDefault="009F3B6F" w:rsidP="009F3B6F">
      <w:pPr>
        <w:pStyle w:val="ListParagraph"/>
        <w:spacing w:after="0" w:line="240" w:lineRule="auto"/>
        <w:ind w:left="709"/>
        <w:jc w:val="both"/>
        <w:rPr>
          <w:iCs/>
        </w:rPr>
      </w:pPr>
      <w:r w:rsidRPr="00BF66F2">
        <w:rPr>
          <w:iCs/>
        </w:rPr>
        <w:t>U smislu članka 80. Zakona o javnoj nabavi („Narodne novine“ br. 120/16</w:t>
      </w:r>
      <w:r w:rsidR="00027F1D" w:rsidRPr="00BF66F2">
        <w:rPr>
          <w:iCs/>
        </w:rPr>
        <w:t xml:space="preserve"> i 114/2022</w:t>
      </w:r>
      <w:r w:rsidRPr="00BF66F2">
        <w:rPr>
          <w:iCs/>
        </w:rPr>
        <w:t>) Davatelj koncesije je u sukobu interesa sa sljedećim gospodarskim subjektima:</w:t>
      </w:r>
    </w:p>
    <w:p w14:paraId="5A240740" w14:textId="77777777" w:rsidR="00620167" w:rsidRPr="00BF66F2" w:rsidRDefault="00620167" w:rsidP="009F3B6F">
      <w:pPr>
        <w:pStyle w:val="ListParagraph"/>
        <w:spacing w:after="0" w:line="240" w:lineRule="auto"/>
        <w:ind w:left="709"/>
        <w:jc w:val="both"/>
        <w:rPr>
          <w:iCs/>
        </w:rPr>
      </w:pPr>
    </w:p>
    <w:p w14:paraId="7CEDE5EF" w14:textId="2F8E5CA0" w:rsidR="004B47C0" w:rsidRPr="00BF66F2" w:rsidRDefault="00620167" w:rsidP="00620167">
      <w:pPr>
        <w:pStyle w:val="ListParagraph"/>
        <w:jc w:val="both"/>
        <w:rPr>
          <w:iCs/>
        </w:rPr>
      </w:pPr>
      <w:r w:rsidRPr="00BF66F2">
        <w:rPr>
          <w:iCs/>
        </w:rPr>
        <w:t xml:space="preserve">PB GROUP, obrt za savjetovanje i posredovanje u trgovini, Zadar </w:t>
      </w:r>
      <w:proofErr w:type="spellStart"/>
      <w:r w:rsidRPr="00BF66F2">
        <w:rPr>
          <w:iCs/>
        </w:rPr>
        <w:t>vl</w:t>
      </w:r>
      <w:proofErr w:type="spellEnd"/>
      <w:r w:rsidRPr="00BF66F2">
        <w:rPr>
          <w:iCs/>
        </w:rPr>
        <w:t>. Andrea Milanović, OIB: 60585646272.</w:t>
      </w:r>
    </w:p>
    <w:p w14:paraId="011E54DC" w14:textId="77777777" w:rsidR="00620167" w:rsidRPr="00BF66F2" w:rsidRDefault="00620167" w:rsidP="00620167">
      <w:pPr>
        <w:pStyle w:val="ListParagraph"/>
        <w:rPr>
          <w:iCs/>
        </w:rPr>
      </w:pPr>
    </w:p>
    <w:p w14:paraId="781DB10D" w14:textId="77777777" w:rsidR="007C1DB3" w:rsidRPr="00BF66F2" w:rsidRDefault="007C1DB3">
      <w:pPr>
        <w:pStyle w:val="ListParagraph"/>
        <w:numPr>
          <w:ilvl w:val="1"/>
          <w:numId w:val="4"/>
        </w:numPr>
        <w:spacing w:after="0" w:line="240" w:lineRule="auto"/>
        <w:ind w:left="709" w:hanging="709"/>
        <w:jc w:val="both"/>
        <w:rPr>
          <w:b/>
          <w:iCs/>
        </w:rPr>
      </w:pPr>
      <w:r w:rsidRPr="00BF66F2">
        <w:rPr>
          <w:b/>
          <w:iCs/>
        </w:rPr>
        <w:t xml:space="preserve">Vrsta koncesije  </w:t>
      </w:r>
    </w:p>
    <w:p w14:paraId="261E38A9" w14:textId="77777777" w:rsidR="007C1DB3" w:rsidRPr="00BF66F2" w:rsidRDefault="007C1DB3" w:rsidP="007C1DB3">
      <w:pPr>
        <w:pStyle w:val="ListParagraph"/>
        <w:autoSpaceDE w:val="0"/>
        <w:autoSpaceDN w:val="0"/>
        <w:adjustRightInd w:val="0"/>
        <w:spacing w:after="0" w:line="240" w:lineRule="auto"/>
        <w:ind w:left="709"/>
        <w:jc w:val="both"/>
        <w:rPr>
          <w:iCs/>
        </w:rPr>
      </w:pPr>
      <w:bookmarkStart w:id="1" w:name="_Hlk188343391"/>
      <w:r w:rsidRPr="00BF66F2">
        <w:rPr>
          <w:iCs/>
        </w:rPr>
        <w:t>Sukladno općoj legislativi, koncesija se prema vrsti razvrstava na koncesiju za usluge.</w:t>
      </w:r>
    </w:p>
    <w:p w14:paraId="643C800E" w14:textId="77777777" w:rsidR="0065563D" w:rsidRPr="00BF66F2" w:rsidRDefault="0065563D" w:rsidP="0065563D">
      <w:pPr>
        <w:pStyle w:val="ListParagraph"/>
        <w:autoSpaceDE w:val="0"/>
        <w:autoSpaceDN w:val="0"/>
        <w:adjustRightInd w:val="0"/>
        <w:spacing w:after="0" w:line="240" w:lineRule="auto"/>
        <w:ind w:left="709"/>
        <w:jc w:val="both"/>
        <w:rPr>
          <w:iCs/>
        </w:rPr>
      </w:pPr>
      <w:r w:rsidRPr="00BF66F2">
        <w:rPr>
          <w:iCs/>
        </w:rPr>
        <w:t xml:space="preserve">Sukladno članku 107. stavak 3. točka 2. Zakona o pomorskom dobru i morskim lukama, radi se o koncesiji za obavljanje pomoćne lučke djelatnosti - gospodarske djelatnosti koje se obavljaju u lukama, a nisu neposredno u funkciji obavljanja osnovnih lučkih djelatnosti. </w:t>
      </w:r>
    </w:p>
    <w:bookmarkEnd w:id="1"/>
    <w:p w14:paraId="1FAF137F" w14:textId="77777777" w:rsidR="009F3B6F" w:rsidRPr="00BF66F2" w:rsidRDefault="009F3B6F" w:rsidP="007C1DB3">
      <w:pPr>
        <w:pStyle w:val="ListParagraph"/>
        <w:autoSpaceDE w:val="0"/>
        <w:autoSpaceDN w:val="0"/>
        <w:adjustRightInd w:val="0"/>
        <w:spacing w:after="0" w:line="240" w:lineRule="auto"/>
        <w:ind w:left="709"/>
        <w:jc w:val="both"/>
        <w:rPr>
          <w:iCs/>
        </w:rPr>
      </w:pPr>
    </w:p>
    <w:p w14:paraId="7C83DE94" w14:textId="77777777" w:rsidR="0065563D" w:rsidRPr="00BF66F2" w:rsidRDefault="0065563D" w:rsidP="007C1DB3">
      <w:pPr>
        <w:pStyle w:val="ListParagraph"/>
        <w:autoSpaceDE w:val="0"/>
        <w:autoSpaceDN w:val="0"/>
        <w:adjustRightInd w:val="0"/>
        <w:spacing w:after="0" w:line="240" w:lineRule="auto"/>
        <w:ind w:left="709"/>
        <w:jc w:val="both"/>
        <w:rPr>
          <w:iCs/>
        </w:rPr>
      </w:pPr>
    </w:p>
    <w:p w14:paraId="78E12B86" w14:textId="77777777" w:rsidR="00230F56" w:rsidRPr="00BF66F2" w:rsidRDefault="00230F56" w:rsidP="007C1DB3">
      <w:pPr>
        <w:pStyle w:val="ListParagraph"/>
        <w:autoSpaceDE w:val="0"/>
        <w:autoSpaceDN w:val="0"/>
        <w:adjustRightInd w:val="0"/>
        <w:spacing w:after="0" w:line="240" w:lineRule="auto"/>
        <w:ind w:left="709"/>
        <w:jc w:val="both"/>
        <w:rPr>
          <w:iCs/>
        </w:rPr>
      </w:pPr>
    </w:p>
    <w:p w14:paraId="1A6F8E5F" w14:textId="77777777" w:rsidR="00230F56" w:rsidRPr="00BF66F2" w:rsidRDefault="00230F56" w:rsidP="007C1DB3">
      <w:pPr>
        <w:pStyle w:val="ListParagraph"/>
        <w:autoSpaceDE w:val="0"/>
        <w:autoSpaceDN w:val="0"/>
        <w:adjustRightInd w:val="0"/>
        <w:spacing w:after="0" w:line="240" w:lineRule="auto"/>
        <w:ind w:left="709"/>
        <w:jc w:val="both"/>
        <w:rPr>
          <w:iCs/>
        </w:rPr>
      </w:pPr>
    </w:p>
    <w:p w14:paraId="02ED8C12" w14:textId="77777777" w:rsidR="00230F56" w:rsidRPr="00BF66F2" w:rsidRDefault="00230F56" w:rsidP="007C1DB3">
      <w:pPr>
        <w:pStyle w:val="ListParagraph"/>
        <w:autoSpaceDE w:val="0"/>
        <w:autoSpaceDN w:val="0"/>
        <w:adjustRightInd w:val="0"/>
        <w:spacing w:after="0" w:line="240" w:lineRule="auto"/>
        <w:ind w:left="709"/>
        <w:jc w:val="both"/>
        <w:rPr>
          <w:iCs/>
        </w:rPr>
      </w:pPr>
    </w:p>
    <w:p w14:paraId="571EC25B" w14:textId="77777777" w:rsidR="00230F56" w:rsidRPr="00BF66F2" w:rsidRDefault="00230F56" w:rsidP="007C1DB3">
      <w:pPr>
        <w:pStyle w:val="ListParagraph"/>
        <w:autoSpaceDE w:val="0"/>
        <w:autoSpaceDN w:val="0"/>
        <w:adjustRightInd w:val="0"/>
        <w:spacing w:after="0" w:line="240" w:lineRule="auto"/>
        <w:ind w:left="709"/>
        <w:jc w:val="both"/>
        <w:rPr>
          <w:iCs/>
        </w:rPr>
      </w:pPr>
    </w:p>
    <w:p w14:paraId="3BD33005" w14:textId="77777777" w:rsidR="00230F56" w:rsidRPr="00BF66F2" w:rsidRDefault="00230F56" w:rsidP="007C1DB3">
      <w:pPr>
        <w:pStyle w:val="ListParagraph"/>
        <w:autoSpaceDE w:val="0"/>
        <w:autoSpaceDN w:val="0"/>
        <w:adjustRightInd w:val="0"/>
        <w:spacing w:after="0" w:line="240" w:lineRule="auto"/>
        <w:ind w:left="709"/>
        <w:jc w:val="both"/>
        <w:rPr>
          <w:iCs/>
        </w:rPr>
      </w:pPr>
    </w:p>
    <w:p w14:paraId="28BC704E" w14:textId="77777777" w:rsidR="00230F56" w:rsidRPr="00BF66F2" w:rsidRDefault="00230F56" w:rsidP="007C1DB3">
      <w:pPr>
        <w:pStyle w:val="ListParagraph"/>
        <w:autoSpaceDE w:val="0"/>
        <w:autoSpaceDN w:val="0"/>
        <w:adjustRightInd w:val="0"/>
        <w:spacing w:after="0" w:line="240" w:lineRule="auto"/>
        <w:ind w:left="709"/>
        <w:jc w:val="both"/>
        <w:rPr>
          <w:iCs/>
        </w:rPr>
      </w:pPr>
    </w:p>
    <w:p w14:paraId="4165AA4C" w14:textId="77777777" w:rsidR="00230F56" w:rsidRPr="00BF66F2" w:rsidRDefault="00230F56" w:rsidP="007C1DB3">
      <w:pPr>
        <w:pStyle w:val="ListParagraph"/>
        <w:autoSpaceDE w:val="0"/>
        <w:autoSpaceDN w:val="0"/>
        <w:adjustRightInd w:val="0"/>
        <w:spacing w:after="0" w:line="240" w:lineRule="auto"/>
        <w:ind w:left="709"/>
        <w:jc w:val="both"/>
        <w:rPr>
          <w:iCs/>
        </w:rPr>
      </w:pPr>
    </w:p>
    <w:p w14:paraId="48857980" w14:textId="77777777" w:rsidR="00230F56" w:rsidRDefault="00230F56" w:rsidP="007C1DB3">
      <w:pPr>
        <w:pStyle w:val="ListParagraph"/>
        <w:autoSpaceDE w:val="0"/>
        <w:autoSpaceDN w:val="0"/>
        <w:adjustRightInd w:val="0"/>
        <w:spacing w:after="0" w:line="240" w:lineRule="auto"/>
        <w:ind w:left="709"/>
        <w:jc w:val="both"/>
        <w:rPr>
          <w:iCs/>
        </w:rPr>
      </w:pPr>
    </w:p>
    <w:p w14:paraId="14304C97" w14:textId="77777777" w:rsidR="006B0469" w:rsidRPr="00BF66F2" w:rsidRDefault="006B0469" w:rsidP="007C1DB3">
      <w:pPr>
        <w:pStyle w:val="ListParagraph"/>
        <w:autoSpaceDE w:val="0"/>
        <w:autoSpaceDN w:val="0"/>
        <w:adjustRightInd w:val="0"/>
        <w:spacing w:after="0" w:line="240" w:lineRule="auto"/>
        <w:ind w:left="709"/>
        <w:jc w:val="both"/>
        <w:rPr>
          <w:iCs/>
        </w:rPr>
      </w:pPr>
    </w:p>
    <w:p w14:paraId="7BF922A6" w14:textId="77777777" w:rsidR="00230F56" w:rsidRPr="00BF66F2" w:rsidRDefault="00230F56" w:rsidP="007C1DB3">
      <w:pPr>
        <w:pStyle w:val="ListParagraph"/>
        <w:autoSpaceDE w:val="0"/>
        <w:autoSpaceDN w:val="0"/>
        <w:adjustRightInd w:val="0"/>
        <w:spacing w:after="0" w:line="240" w:lineRule="auto"/>
        <w:ind w:left="709"/>
        <w:jc w:val="both"/>
        <w:rPr>
          <w:iCs/>
        </w:rPr>
      </w:pPr>
    </w:p>
    <w:p w14:paraId="3A2E9B18" w14:textId="77777777" w:rsidR="00230F56" w:rsidRPr="00BF66F2" w:rsidRDefault="00230F56" w:rsidP="007C1DB3">
      <w:pPr>
        <w:pStyle w:val="ListParagraph"/>
        <w:autoSpaceDE w:val="0"/>
        <w:autoSpaceDN w:val="0"/>
        <w:adjustRightInd w:val="0"/>
        <w:spacing w:after="0" w:line="240" w:lineRule="auto"/>
        <w:ind w:left="709"/>
        <w:jc w:val="both"/>
        <w:rPr>
          <w:iCs/>
        </w:rPr>
      </w:pPr>
    </w:p>
    <w:p w14:paraId="1CC0C01E" w14:textId="77777777" w:rsidR="00230F56" w:rsidRPr="00BF66F2" w:rsidRDefault="00230F56" w:rsidP="007C1DB3">
      <w:pPr>
        <w:pStyle w:val="ListParagraph"/>
        <w:autoSpaceDE w:val="0"/>
        <w:autoSpaceDN w:val="0"/>
        <w:adjustRightInd w:val="0"/>
        <w:spacing w:after="0" w:line="240" w:lineRule="auto"/>
        <w:ind w:left="709"/>
        <w:jc w:val="both"/>
        <w:rPr>
          <w:iCs/>
        </w:rPr>
      </w:pPr>
    </w:p>
    <w:p w14:paraId="1E3945EC" w14:textId="77777777" w:rsidR="00230F56" w:rsidRPr="00BF66F2" w:rsidRDefault="00230F56" w:rsidP="007C1DB3">
      <w:pPr>
        <w:pStyle w:val="ListParagraph"/>
        <w:autoSpaceDE w:val="0"/>
        <w:autoSpaceDN w:val="0"/>
        <w:adjustRightInd w:val="0"/>
        <w:spacing w:after="0" w:line="240" w:lineRule="auto"/>
        <w:ind w:left="709"/>
        <w:jc w:val="both"/>
        <w:rPr>
          <w:iCs/>
        </w:rPr>
      </w:pPr>
    </w:p>
    <w:p w14:paraId="1C9D1BEC" w14:textId="77777777" w:rsidR="00230F56" w:rsidRPr="00BF66F2" w:rsidRDefault="00230F56" w:rsidP="007C1DB3">
      <w:pPr>
        <w:pStyle w:val="ListParagraph"/>
        <w:autoSpaceDE w:val="0"/>
        <w:autoSpaceDN w:val="0"/>
        <w:adjustRightInd w:val="0"/>
        <w:spacing w:after="0" w:line="240" w:lineRule="auto"/>
        <w:ind w:left="709"/>
        <w:jc w:val="both"/>
        <w:rPr>
          <w:iCs/>
        </w:rPr>
      </w:pPr>
    </w:p>
    <w:p w14:paraId="1A8B9F8B" w14:textId="0075D81D" w:rsidR="009F3B6F" w:rsidRPr="00BF66F2" w:rsidRDefault="0065563D">
      <w:pPr>
        <w:widowControl w:val="0"/>
        <w:numPr>
          <w:ilvl w:val="0"/>
          <w:numId w:val="2"/>
        </w:numPr>
        <w:pBdr>
          <w:bottom w:val="single" w:sz="4" w:space="1" w:color="auto"/>
        </w:pBdr>
        <w:autoSpaceDE w:val="0"/>
        <w:autoSpaceDN w:val="0"/>
        <w:adjustRightInd w:val="0"/>
        <w:spacing w:after="0" w:line="240" w:lineRule="auto"/>
        <w:ind w:left="709" w:hanging="709"/>
        <w:contextualSpacing/>
        <w:rPr>
          <w:rFonts w:cs="Calibri"/>
          <w:color w:val="365F91"/>
          <w:sz w:val="24"/>
          <w:szCs w:val="28"/>
        </w:rPr>
      </w:pPr>
      <w:r w:rsidRPr="00BF66F2">
        <w:rPr>
          <w:rFonts w:cs="Calibri"/>
          <w:color w:val="365F91"/>
          <w:sz w:val="24"/>
          <w:szCs w:val="28"/>
        </w:rPr>
        <w:lastRenderedPageBreak/>
        <w:t>Podaci o predmetu koncesije</w:t>
      </w:r>
    </w:p>
    <w:p w14:paraId="79745802" w14:textId="77777777" w:rsidR="009F3B6F" w:rsidRPr="00BF66F2" w:rsidRDefault="009F3B6F" w:rsidP="009F3B6F">
      <w:pPr>
        <w:widowControl w:val="0"/>
        <w:autoSpaceDE w:val="0"/>
        <w:autoSpaceDN w:val="0"/>
        <w:adjustRightInd w:val="0"/>
        <w:spacing w:after="0" w:line="240" w:lineRule="auto"/>
        <w:ind w:left="709"/>
        <w:contextualSpacing/>
        <w:rPr>
          <w:rFonts w:cs="Calibri"/>
          <w:b/>
          <w:bCs/>
          <w:szCs w:val="24"/>
        </w:rPr>
      </w:pPr>
    </w:p>
    <w:p w14:paraId="7F612D9F" w14:textId="77777777" w:rsidR="009F3B6F" w:rsidRPr="00BF66F2" w:rsidRDefault="009F3B6F">
      <w:pPr>
        <w:numPr>
          <w:ilvl w:val="1"/>
          <w:numId w:val="2"/>
        </w:numPr>
        <w:autoSpaceDE w:val="0"/>
        <w:autoSpaceDN w:val="0"/>
        <w:adjustRightInd w:val="0"/>
        <w:spacing w:after="0" w:line="240" w:lineRule="auto"/>
        <w:ind w:left="709" w:hanging="720"/>
        <w:jc w:val="both"/>
        <w:rPr>
          <w:rStyle w:val="Emphasis"/>
          <w:i w:val="0"/>
        </w:rPr>
      </w:pPr>
      <w:r w:rsidRPr="00BF66F2">
        <w:rPr>
          <w:rStyle w:val="Emphasis"/>
          <w:b/>
          <w:i w:val="0"/>
        </w:rPr>
        <w:t>Opis predmeta koncesije</w:t>
      </w:r>
    </w:p>
    <w:p w14:paraId="38606ADA" w14:textId="2E3186D1" w:rsidR="00620167" w:rsidRPr="00BF66F2" w:rsidRDefault="00A3048E" w:rsidP="005D4399">
      <w:pPr>
        <w:autoSpaceDE w:val="0"/>
        <w:autoSpaceDN w:val="0"/>
        <w:adjustRightInd w:val="0"/>
        <w:spacing w:after="0" w:line="240" w:lineRule="auto"/>
        <w:ind w:left="709"/>
        <w:jc w:val="both"/>
        <w:rPr>
          <w:iCs/>
        </w:rPr>
      </w:pPr>
      <w:bookmarkStart w:id="2" w:name="_Hlk51506829"/>
      <w:r w:rsidRPr="00BF66F2">
        <w:rPr>
          <w:iCs/>
        </w:rPr>
        <w:t>Glavni p</w:t>
      </w:r>
      <w:r w:rsidR="005D4399" w:rsidRPr="00BF66F2">
        <w:rPr>
          <w:iCs/>
        </w:rPr>
        <w:t xml:space="preserve">redmet koncesije je gospodarsko korištenje pomorskog dobra na području putničke luke Zadar za postavu pokretnog štanda za prezentaciju brodskih izleta </w:t>
      </w:r>
      <w:r w:rsidR="00620167" w:rsidRPr="00BF66F2">
        <w:rPr>
          <w:rFonts w:eastAsia="Times New Roman" w:cs="Calibri"/>
          <w:iCs/>
        </w:rPr>
        <w:t>za obavljanje djelatnosti pomorskog prijevoza putnika i to na ukupno 11 pozicija, od toga na području Liburnske 10 pozicija i Istarske obale 1 pozicija, sve unutar lučkog područja putničke luke Zadar.</w:t>
      </w:r>
    </w:p>
    <w:p w14:paraId="4E20385A" w14:textId="4CC2EE86" w:rsidR="005D4399" w:rsidRPr="00BF66F2" w:rsidRDefault="005D4399" w:rsidP="005D4399">
      <w:pPr>
        <w:autoSpaceDE w:val="0"/>
        <w:autoSpaceDN w:val="0"/>
        <w:adjustRightInd w:val="0"/>
        <w:spacing w:after="0" w:line="240" w:lineRule="auto"/>
        <w:ind w:left="709"/>
        <w:jc w:val="both"/>
        <w:rPr>
          <w:iCs/>
        </w:rPr>
      </w:pPr>
      <w:r w:rsidRPr="00BF66F2">
        <w:rPr>
          <w:iCs/>
        </w:rPr>
        <w:t xml:space="preserve">Pojedinačna površina prostora iznosi najviše </w:t>
      </w:r>
      <w:r w:rsidR="009705C7" w:rsidRPr="00BF66F2">
        <w:rPr>
          <w:iCs/>
        </w:rPr>
        <w:t>2,40</w:t>
      </w:r>
      <w:r w:rsidRPr="00BF66F2">
        <w:rPr>
          <w:iCs/>
        </w:rPr>
        <w:t xml:space="preserve"> m</w:t>
      </w:r>
      <w:r w:rsidRPr="00BF66F2">
        <w:rPr>
          <w:iCs/>
          <w:vertAlign w:val="superscript"/>
        </w:rPr>
        <w:t>2</w:t>
      </w:r>
      <w:r w:rsidR="009705C7" w:rsidRPr="00BF66F2">
        <w:rPr>
          <w:iCs/>
        </w:rPr>
        <w:t xml:space="preserve"> odnosno 2,0</w:t>
      </w:r>
      <w:r w:rsidRPr="00BF66F2">
        <w:rPr>
          <w:iCs/>
        </w:rPr>
        <w:t xml:space="preserve">0 m x 1,20 m. </w:t>
      </w:r>
    </w:p>
    <w:p w14:paraId="451EBDD2" w14:textId="77777777" w:rsidR="005D4399" w:rsidRPr="00BF66F2" w:rsidRDefault="005D4399" w:rsidP="009F3B6F">
      <w:pPr>
        <w:autoSpaceDE w:val="0"/>
        <w:autoSpaceDN w:val="0"/>
        <w:adjustRightInd w:val="0"/>
        <w:spacing w:after="0" w:line="240" w:lineRule="auto"/>
        <w:ind w:left="709"/>
        <w:jc w:val="both"/>
        <w:rPr>
          <w:rStyle w:val="Emphasis"/>
          <w:i w:val="0"/>
        </w:rPr>
      </w:pPr>
    </w:p>
    <w:bookmarkEnd w:id="2"/>
    <w:p w14:paraId="4764F50F" w14:textId="77777777" w:rsidR="005D4399" w:rsidRPr="00BF66F2" w:rsidRDefault="005D4399">
      <w:pPr>
        <w:numPr>
          <w:ilvl w:val="1"/>
          <w:numId w:val="2"/>
        </w:numPr>
        <w:autoSpaceDE w:val="0"/>
        <w:autoSpaceDN w:val="0"/>
        <w:adjustRightInd w:val="0"/>
        <w:spacing w:after="0" w:line="240" w:lineRule="auto"/>
        <w:ind w:left="709" w:hanging="709"/>
        <w:contextualSpacing/>
        <w:jc w:val="both"/>
        <w:rPr>
          <w:b/>
          <w:iCs/>
        </w:rPr>
      </w:pPr>
      <w:r w:rsidRPr="00BF66F2">
        <w:rPr>
          <w:b/>
          <w:iCs/>
        </w:rPr>
        <w:t>Mjesto obavljanja koncesije</w:t>
      </w:r>
    </w:p>
    <w:p w14:paraId="071A1D24" w14:textId="77777777" w:rsidR="005D4399" w:rsidRPr="00BF66F2" w:rsidRDefault="005D4399" w:rsidP="005D4399">
      <w:pPr>
        <w:autoSpaceDE w:val="0"/>
        <w:autoSpaceDN w:val="0"/>
        <w:adjustRightInd w:val="0"/>
        <w:spacing w:after="0" w:line="240" w:lineRule="auto"/>
        <w:ind w:left="720"/>
        <w:contextualSpacing/>
        <w:jc w:val="both"/>
        <w:rPr>
          <w:iCs/>
        </w:rPr>
      </w:pPr>
      <w:bookmarkStart w:id="3" w:name="_Hlk51507061"/>
      <w:r w:rsidRPr="00BF66F2">
        <w:rPr>
          <w:iCs/>
        </w:rPr>
        <w:t>Lokacija koncesije predstavlja lučko područj</w:t>
      </w:r>
      <w:r w:rsidR="00F43F15" w:rsidRPr="00BF66F2">
        <w:rPr>
          <w:iCs/>
        </w:rPr>
        <w:t>e</w:t>
      </w:r>
      <w:r w:rsidRPr="00BF66F2">
        <w:rPr>
          <w:iCs/>
        </w:rPr>
        <w:t xml:space="preserve"> luke otvorene za javni promet od osobitog (međunarodnog) gospodarskog interesa za Republiku Hrvatsku – putnička luka Zadar, koje se nalazi na administrativnom području jedinice lokalne samouprave grada Zadra, sve sukladno Naredbi o razvrstaju luka otvorenih za javni promet na području Zadarske županije („Narodne novine“ br. 29/13, 49/13, 135/14).</w:t>
      </w:r>
    </w:p>
    <w:bookmarkEnd w:id="3"/>
    <w:p w14:paraId="0FDC95A5" w14:textId="77777777" w:rsidR="005D4399" w:rsidRPr="00BF66F2" w:rsidRDefault="005D4399" w:rsidP="005D4399">
      <w:pPr>
        <w:autoSpaceDE w:val="0"/>
        <w:autoSpaceDN w:val="0"/>
        <w:adjustRightInd w:val="0"/>
        <w:spacing w:after="0" w:line="240" w:lineRule="auto"/>
        <w:ind w:left="720"/>
        <w:contextualSpacing/>
        <w:jc w:val="both"/>
        <w:rPr>
          <w:iCs/>
        </w:rPr>
      </w:pPr>
      <w:r w:rsidRPr="00BF66F2">
        <w:rPr>
          <w:iCs/>
        </w:rPr>
        <w:t>Prema NUTS klasifikaciji lokacija se označava oznakom HR033.</w:t>
      </w:r>
    </w:p>
    <w:p w14:paraId="1C658AD3" w14:textId="77777777" w:rsidR="005D4399" w:rsidRPr="00BF66F2" w:rsidRDefault="005D4399" w:rsidP="005D4399">
      <w:pPr>
        <w:autoSpaceDE w:val="0"/>
        <w:autoSpaceDN w:val="0"/>
        <w:adjustRightInd w:val="0"/>
        <w:spacing w:after="0" w:line="240" w:lineRule="auto"/>
        <w:ind w:left="720"/>
        <w:contextualSpacing/>
        <w:jc w:val="both"/>
        <w:rPr>
          <w:iCs/>
        </w:rPr>
      </w:pPr>
    </w:p>
    <w:p w14:paraId="7E8B76BF" w14:textId="77777777" w:rsidR="005D4399" w:rsidRPr="00BF66F2" w:rsidRDefault="005D4399" w:rsidP="005D4399">
      <w:pPr>
        <w:autoSpaceDE w:val="0"/>
        <w:autoSpaceDN w:val="0"/>
        <w:adjustRightInd w:val="0"/>
        <w:spacing w:after="0" w:line="240" w:lineRule="auto"/>
        <w:ind w:left="720"/>
        <w:contextualSpacing/>
        <w:jc w:val="both"/>
        <w:rPr>
          <w:iCs/>
        </w:rPr>
      </w:pPr>
      <w:bookmarkStart w:id="4" w:name="_Hlk51507082"/>
      <w:r w:rsidRPr="00BF66F2">
        <w:rPr>
          <w:iCs/>
        </w:rPr>
        <w:t xml:space="preserve">Mjesto obavljanja koncesije je dio lučkog područja </w:t>
      </w:r>
      <w:r w:rsidR="00F43F15" w:rsidRPr="00BF66F2">
        <w:rPr>
          <w:iCs/>
        </w:rPr>
        <w:t xml:space="preserve">putničke </w:t>
      </w:r>
      <w:r w:rsidRPr="00BF66F2">
        <w:rPr>
          <w:iCs/>
        </w:rPr>
        <w:t>luke Zadar</w:t>
      </w:r>
      <w:r w:rsidR="00AD10AB" w:rsidRPr="00BF66F2">
        <w:rPr>
          <w:iCs/>
        </w:rPr>
        <w:t xml:space="preserve"> i to </w:t>
      </w:r>
      <w:r w:rsidR="00F43F15" w:rsidRPr="00BF66F2">
        <w:rPr>
          <w:iCs/>
        </w:rPr>
        <w:t>područje</w:t>
      </w:r>
      <w:r w:rsidR="00623F4D" w:rsidRPr="00BF66F2">
        <w:rPr>
          <w:iCs/>
        </w:rPr>
        <w:t xml:space="preserve"> Liburnske i </w:t>
      </w:r>
      <w:r w:rsidR="00FC6E7B" w:rsidRPr="00BF66F2">
        <w:rPr>
          <w:iCs/>
        </w:rPr>
        <w:t xml:space="preserve">Istarske </w:t>
      </w:r>
      <w:r w:rsidR="00704D3A" w:rsidRPr="00BF66F2">
        <w:rPr>
          <w:iCs/>
        </w:rPr>
        <w:t>obale. Planirane pozicije postave štandova određene su nacrtom rasporeda štandova s označenim pripadajućim brojem svakog pojedinačnog štanda, a koji nacrt je sastavni dio ove dokumentacije.</w:t>
      </w:r>
    </w:p>
    <w:bookmarkEnd w:id="4"/>
    <w:p w14:paraId="47578322" w14:textId="77777777" w:rsidR="00E740E2" w:rsidRPr="00BF66F2" w:rsidRDefault="00E740E2" w:rsidP="00E740E2">
      <w:pPr>
        <w:autoSpaceDE w:val="0"/>
        <w:autoSpaceDN w:val="0"/>
        <w:adjustRightInd w:val="0"/>
        <w:spacing w:after="0" w:line="240" w:lineRule="auto"/>
        <w:rPr>
          <w:rStyle w:val="Emphasis"/>
          <w:i w:val="0"/>
        </w:rPr>
      </w:pPr>
    </w:p>
    <w:p w14:paraId="034E9209" w14:textId="77777777" w:rsidR="009A312C" w:rsidRPr="00BF66F2" w:rsidRDefault="009A312C">
      <w:pPr>
        <w:numPr>
          <w:ilvl w:val="1"/>
          <w:numId w:val="2"/>
        </w:numPr>
        <w:autoSpaceDE w:val="0"/>
        <w:autoSpaceDN w:val="0"/>
        <w:adjustRightInd w:val="0"/>
        <w:spacing w:after="0" w:line="240" w:lineRule="auto"/>
        <w:ind w:left="709" w:hanging="709"/>
        <w:rPr>
          <w:rFonts w:cs="Calibri"/>
        </w:rPr>
      </w:pPr>
      <w:r w:rsidRPr="00BF66F2">
        <w:rPr>
          <w:rFonts w:cs="Calibri"/>
          <w:b/>
        </w:rPr>
        <w:t>Procjena vrijednosti koncesije</w:t>
      </w:r>
    </w:p>
    <w:p w14:paraId="78451F36" w14:textId="46C0EE6E" w:rsidR="009A312C" w:rsidRPr="00BF66F2" w:rsidRDefault="009A312C" w:rsidP="009A312C">
      <w:pPr>
        <w:spacing w:after="0" w:line="240" w:lineRule="auto"/>
        <w:ind w:left="720"/>
        <w:contextualSpacing/>
        <w:jc w:val="both"/>
        <w:rPr>
          <w:szCs w:val="24"/>
        </w:rPr>
      </w:pPr>
      <w:r w:rsidRPr="00BF66F2">
        <w:rPr>
          <w:szCs w:val="24"/>
        </w:rPr>
        <w:t xml:space="preserve">Procijenjena ukupna vrijednost koncesije za vrijeme trajanja koncesije iznosi </w:t>
      </w:r>
      <w:r w:rsidR="00764E18" w:rsidRPr="00BF66F2">
        <w:rPr>
          <w:rFonts w:eastAsia="Times New Roman" w:cs="Calibri"/>
          <w:szCs w:val="24"/>
        </w:rPr>
        <w:t>61.600,00 EUR</w:t>
      </w:r>
      <w:r w:rsidRPr="00BF66F2">
        <w:rPr>
          <w:szCs w:val="24"/>
        </w:rPr>
        <w:t>.</w:t>
      </w:r>
    </w:p>
    <w:p w14:paraId="0ECB4073" w14:textId="77777777" w:rsidR="009A312C" w:rsidRPr="00BF66F2" w:rsidRDefault="009A312C" w:rsidP="009A312C">
      <w:pPr>
        <w:spacing w:after="0" w:line="240" w:lineRule="auto"/>
        <w:ind w:left="720"/>
        <w:contextualSpacing/>
        <w:jc w:val="both"/>
        <w:rPr>
          <w:szCs w:val="24"/>
        </w:rPr>
      </w:pPr>
    </w:p>
    <w:p w14:paraId="2674407D" w14:textId="77777777" w:rsidR="009A312C" w:rsidRPr="00BF66F2" w:rsidRDefault="009A312C">
      <w:pPr>
        <w:numPr>
          <w:ilvl w:val="1"/>
          <w:numId w:val="2"/>
        </w:numPr>
        <w:autoSpaceDE w:val="0"/>
        <w:autoSpaceDN w:val="0"/>
        <w:adjustRightInd w:val="0"/>
        <w:spacing w:after="0" w:line="240" w:lineRule="auto"/>
        <w:ind w:left="709" w:hanging="709"/>
        <w:contextualSpacing/>
        <w:jc w:val="both"/>
        <w:rPr>
          <w:b/>
          <w:iCs/>
        </w:rPr>
      </w:pPr>
      <w:bookmarkStart w:id="5" w:name="_Hlk182383790"/>
      <w:r w:rsidRPr="00BF66F2">
        <w:rPr>
          <w:b/>
          <w:iCs/>
        </w:rPr>
        <w:t>Trajanje ugovora o koncesiji</w:t>
      </w:r>
    </w:p>
    <w:p w14:paraId="54DAC48A" w14:textId="5CE18235" w:rsidR="005202BA" w:rsidRDefault="009A312C" w:rsidP="009A312C">
      <w:pPr>
        <w:spacing w:after="0" w:line="240" w:lineRule="auto"/>
        <w:ind w:left="709"/>
        <w:jc w:val="both"/>
        <w:rPr>
          <w:rStyle w:val="Emphasis"/>
          <w:i w:val="0"/>
        </w:rPr>
      </w:pPr>
      <w:r w:rsidRPr="00BF66F2">
        <w:rPr>
          <w:rStyle w:val="Emphasis"/>
          <w:i w:val="0"/>
        </w:rPr>
        <w:t>Koncesija se daje na period od</w:t>
      </w:r>
      <w:r w:rsidRPr="00BF66F2">
        <w:rPr>
          <w:rStyle w:val="Emphasis"/>
          <w:b/>
          <w:i w:val="0"/>
        </w:rPr>
        <w:t xml:space="preserve"> </w:t>
      </w:r>
      <w:r w:rsidR="007449B8" w:rsidRPr="00BF66F2">
        <w:rPr>
          <w:rStyle w:val="Emphasis"/>
          <w:b/>
          <w:i w:val="0"/>
        </w:rPr>
        <w:t>2</w:t>
      </w:r>
      <w:r w:rsidR="00623F4D" w:rsidRPr="00BF66F2">
        <w:rPr>
          <w:rStyle w:val="Emphasis"/>
          <w:b/>
          <w:i w:val="0"/>
        </w:rPr>
        <w:t xml:space="preserve"> </w:t>
      </w:r>
      <w:r w:rsidRPr="00BF66F2">
        <w:rPr>
          <w:rStyle w:val="Emphasis"/>
          <w:b/>
          <w:i w:val="0"/>
        </w:rPr>
        <w:t>(</w:t>
      </w:r>
      <w:r w:rsidR="007449B8" w:rsidRPr="00BF66F2">
        <w:rPr>
          <w:rStyle w:val="Emphasis"/>
          <w:b/>
          <w:i w:val="0"/>
        </w:rPr>
        <w:t>dvije</w:t>
      </w:r>
      <w:r w:rsidRPr="00BF66F2">
        <w:rPr>
          <w:rStyle w:val="Emphasis"/>
          <w:b/>
          <w:i w:val="0"/>
        </w:rPr>
        <w:t>) godine</w:t>
      </w:r>
      <w:r w:rsidRPr="00BF66F2">
        <w:rPr>
          <w:rStyle w:val="Emphasis"/>
          <w:i w:val="0"/>
        </w:rPr>
        <w:t xml:space="preserve"> i to na način se period postave štanda odobrava isključivo u razdoblj</w:t>
      </w:r>
      <w:r w:rsidR="00D664E0" w:rsidRPr="00BF66F2">
        <w:rPr>
          <w:rStyle w:val="Emphasis"/>
          <w:i w:val="0"/>
        </w:rPr>
        <w:t xml:space="preserve">u </w:t>
      </w:r>
      <w:r w:rsidRPr="00BF66F2">
        <w:rPr>
          <w:rStyle w:val="Emphasis"/>
          <w:i w:val="0"/>
        </w:rPr>
        <w:t xml:space="preserve">od </w:t>
      </w:r>
      <w:r w:rsidR="00906F16" w:rsidRPr="004560D4">
        <w:rPr>
          <w:rStyle w:val="Emphasis"/>
          <w:b/>
          <w:bCs/>
          <w:i w:val="0"/>
        </w:rPr>
        <w:t>7</w:t>
      </w:r>
      <w:r w:rsidRPr="004560D4">
        <w:rPr>
          <w:rStyle w:val="Emphasis"/>
          <w:b/>
          <w:bCs/>
          <w:i w:val="0"/>
        </w:rPr>
        <w:t xml:space="preserve"> </w:t>
      </w:r>
      <w:r w:rsidR="007449B8" w:rsidRPr="004560D4">
        <w:rPr>
          <w:rStyle w:val="Emphasis"/>
          <w:b/>
          <w:bCs/>
          <w:i w:val="0"/>
        </w:rPr>
        <w:t>(</w:t>
      </w:r>
      <w:r w:rsidR="00906F16" w:rsidRPr="004560D4">
        <w:rPr>
          <w:rStyle w:val="Emphasis"/>
          <w:b/>
          <w:bCs/>
          <w:i w:val="0"/>
        </w:rPr>
        <w:t>sedam</w:t>
      </w:r>
      <w:r w:rsidRPr="004560D4">
        <w:rPr>
          <w:rStyle w:val="Emphasis"/>
          <w:b/>
          <w:bCs/>
          <w:i w:val="0"/>
        </w:rPr>
        <w:t>)</w:t>
      </w:r>
      <w:r w:rsidRPr="00BF66F2">
        <w:rPr>
          <w:rStyle w:val="Emphasis"/>
          <w:i w:val="0"/>
        </w:rPr>
        <w:t xml:space="preserve"> mjesec</w:t>
      </w:r>
      <w:r w:rsidR="007449B8" w:rsidRPr="00BF66F2">
        <w:rPr>
          <w:rStyle w:val="Emphasis"/>
          <w:i w:val="0"/>
        </w:rPr>
        <w:t>i</w:t>
      </w:r>
      <w:r w:rsidR="00BF1F7D" w:rsidRPr="00BF66F2">
        <w:rPr>
          <w:rStyle w:val="Emphasis"/>
          <w:i w:val="0"/>
        </w:rPr>
        <w:t xml:space="preserve"> </w:t>
      </w:r>
      <w:r w:rsidR="005202BA" w:rsidRPr="00BF66F2">
        <w:rPr>
          <w:rStyle w:val="Emphasis"/>
          <w:i w:val="0"/>
        </w:rPr>
        <w:t xml:space="preserve">svake godine </w:t>
      </w:r>
      <w:r w:rsidR="00BF1F7D" w:rsidRPr="00BF66F2">
        <w:rPr>
          <w:rStyle w:val="Emphasis"/>
          <w:i w:val="0"/>
        </w:rPr>
        <w:t>odnosno</w:t>
      </w:r>
      <w:r w:rsidR="005202BA" w:rsidRPr="00BF66F2">
        <w:rPr>
          <w:rStyle w:val="Emphasis"/>
          <w:i w:val="0"/>
        </w:rPr>
        <w:t>:</w:t>
      </w:r>
    </w:p>
    <w:p w14:paraId="4D05A6DD" w14:textId="77777777" w:rsidR="004C3F5C" w:rsidRDefault="004C3F5C" w:rsidP="009A312C">
      <w:pPr>
        <w:spacing w:after="0" w:line="240" w:lineRule="auto"/>
        <w:ind w:left="709"/>
        <w:jc w:val="both"/>
        <w:rPr>
          <w:rStyle w:val="Emphasis"/>
          <w:i w:val="0"/>
        </w:rPr>
      </w:pPr>
    </w:p>
    <w:p w14:paraId="67B2C6C2" w14:textId="4FF16C82" w:rsidR="005202BA" w:rsidRPr="00BF66F2" w:rsidRDefault="00BF1F7D" w:rsidP="004C3F5C">
      <w:pPr>
        <w:pStyle w:val="ListParagraph"/>
        <w:numPr>
          <w:ilvl w:val="0"/>
          <w:numId w:val="11"/>
        </w:numPr>
        <w:spacing w:after="0" w:line="240" w:lineRule="auto"/>
        <w:jc w:val="both"/>
        <w:rPr>
          <w:rStyle w:val="Emphasis"/>
          <w:i w:val="0"/>
        </w:rPr>
      </w:pPr>
      <w:r w:rsidRPr="00BF66F2">
        <w:rPr>
          <w:rStyle w:val="Emphasis"/>
          <w:i w:val="0"/>
        </w:rPr>
        <w:t>od 0</w:t>
      </w:r>
      <w:r w:rsidR="009A312C" w:rsidRPr="00BF66F2">
        <w:rPr>
          <w:rStyle w:val="Emphasis"/>
          <w:i w:val="0"/>
        </w:rPr>
        <w:t xml:space="preserve">1. </w:t>
      </w:r>
      <w:r w:rsidR="00906F16" w:rsidRPr="00BF66F2">
        <w:rPr>
          <w:rStyle w:val="Emphasis"/>
          <w:i w:val="0"/>
        </w:rPr>
        <w:t>travnja</w:t>
      </w:r>
      <w:r w:rsidR="009A312C" w:rsidRPr="00BF66F2">
        <w:rPr>
          <w:rStyle w:val="Emphasis"/>
          <w:i w:val="0"/>
        </w:rPr>
        <w:t xml:space="preserve"> 202</w:t>
      </w:r>
      <w:r w:rsidR="00906F16" w:rsidRPr="00BF66F2">
        <w:rPr>
          <w:rStyle w:val="Emphasis"/>
          <w:i w:val="0"/>
        </w:rPr>
        <w:t>5</w:t>
      </w:r>
      <w:r w:rsidR="00623F4D" w:rsidRPr="00BF66F2">
        <w:rPr>
          <w:rStyle w:val="Emphasis"/>
          <w:i w:val="0"/>
        </w:rPr>
        <w:t>. do 31</w:t>
      </w:r>
      <w:r w:rsidR="009A312C" w:rsidRPr="00BF66F2">
        <w:rPr>
          <w:rStyle w:val="Emphasis"/>
          <w:i w:val="0"/>
        </w:rPr>
        <w:t xml:space="preserve">. </w:t>
      </w:r>
      <w:r w:rsidR="00623F4D" w:rsidRPr="00BF66F2">
        <w:rPr>
          <w:rStyle w:val="Emphasis"/>
          <w:i w:val="0"/>
        </w:rPr>
        <w:t xml:space="preserve">listopada </w:t>
      </w:r>
      <w:r w:rsidR="009A312C" w:rsidRPr="00BF66F2">
        <w:rPr>
          <w:rStyle w:val="Emphasis"/>
          <w:i w:val="0"/>
        </w:rPr>
        <w:t>202</w:t>
      </w:r>
      <w:r w:rsidR="00906F16" w:rsidRPr="00BF66F2">
        <w:rPr>
          <w:rStyle w:val="Emphasis"/>
          <w:i w:val="0"/>
        </w:rPr>
        <w:t>5</w:t>
      </w:r>
      <w:r w:rsidR="009A312C" w:rsidRPr="00BF66F2">
        <w:rPr>
          <w:rStyle w:val="Emphasis"/>
          <w:i w:val="0"/>
        </w:rPr>
        <w:t>. godine</w:t>
      </w:r>
      <w:r w:rsidR="005202BA" w:rsidRPr="00BF66F2">
        <w:rPr>
          <w:rStyle w:val="Emphasis"/>
          <w:i w:val="0"/>
        </w:rPr>
        <w:t>,</w:t>
      </w:r>
    </w:p>
    <w:p w14:paraId="507FFE81" w14:textId="7FD7007A" w:rsidR="009A312C" w:rsidRDefault="007449B8" w:rsidP="004C3F5C">
      <w:pPr>
        <w:pStyle w:val="ListParagraph"/>
        <w:numPr>
          <w:ilvl w:val="0"/>
          <w:numId w:val="11"/>
        </w:numPr>
        <w:spacing w:after="0" w:line="240" w:lineRule="auto"/>
        <w:jc w:val="both"/>
        <w:rPr>
          <w:rStyle w:val="Emphasis"/>
          <w:i w:val="0"/>
        </w:rPr>
      </w:pPr>
      <w:r w:rsidRPr="00BF66F2">
        <w:rPr>
          <w:rStyle w:val="Emphasis"/>
          <w:i w:val="0"/>
        </w:rPr>
        <w:t xml:space="preserve">od </w:t>
      </w:r>
      <w:r w:rsidR="005202BA" w:rsidRPr="00BF66F2">
        <w:rPr>
          <w:rStyle w:val="Emphasis"/>
          <w:i w:val="0"/>
        </w:rPr>
        <w:t>0</w:t>
      </w:r>
      <w:r w:rsidRPr="00BF66F2">
        <w:rPr>
          <w:rStyle w:val="Emphasis"/>
          <w:i w:val="0"/>
        </w:rPr>
        <w:t xml:space="preserve">1. </w:t>
      </w:r>
      <w:r w:rsidR="00906F16" w:rsidRPr="00BF66F2">
        <w:rPr>
          <w:rStyle w:val="Emphasis"/>
          <w:i w:val="0"/>
        </w:rPr>
        <w:t>travnja</w:t>
      </w:r>
      <w:r w:rsidRPr="00BF66F2">
        <w:rPr>
          <w:rStyle w:val="Emphasis"/>
          <w:i w:val="0"/>
        </w:rPr>
        <w:t xml:space="preserve"> 202</w:t>
      </w:r>
      <w:r w:rsidR="00906F16" w:rsidRPr="00BF66F2">
        <w:rPr>
          <w:rStyle w:val="Emphasis"/>
          <w:i w:val="0"/>
        </w:rPr>
        <w:t>6</w:t>
      </w:r>
      <w:r w:rsidRPr="00BF66F2">
        <w:rPr>
          <w:rStyle w:val="Emphasis"/>
          <w:i w:val="0"/>
        </w:rPr>
        <w:t>. do 3</w:t>
      </w:r>
      <w:r w:rsidR="00623F4D" w:rsidRPr="00BF66F2">
        <w:rPr>
          <w:rStyle w:val="Emphasis"/>
          <w:i w:val="0"/>
        </w:rPr>
        <w:t>1</w:t>
      </w:r>
      <w:r w:rsidRPr="00BF66F2">
        <w:rPr>
          <w:rStyle w:val="Emphasis"/>
          <w:i w:val="0"/>
        </w:rPr>
        <w:t xml:space="preserve">. </w:t>
      </w:r>
      <w:r w:rsidR="00623F4D" w:rsidRPr="00BF66F2">
        <w:rPr>
          <w:rStyle w:val="Emphasis"/>
          <w:i w:val="0"/>
        </w:rPr>
        <w:t xml:space="preserve">listopada </w:t>
      </w:r>
      <w:r w:rsidRPr="00BF66F2">
        <w:rPr>
          <w:rStyle w:val="Emphasis"/>
          <w:i w:val="0"/>
        </w:rPr>
        <w:t>202</w:t>
      </w:r>
      <w:r w:rsidR="00906F16" w:rsidRPr="00BF66F2">
        <w:rPr>
          <w:rStyle w:val="Emphasis"/>
          <w:i w:val="0"/>
        </w:rPr>
        <w:t>6</w:t>
      </w:r>
      <w:r w:rsidRPr="00BF66F2">
        <w:rPr>
          <w:rStyle w:val="Emphasis"/>
          <w:i w:val="0"/>
        </w:rPr>
        <w:t>.</w:t>
      </w:r>
      <w:r w:rsidR="00623F4D" w:rsidRPr="00BF66F2">
        <w:rPr>
          <w:rStyle w:val="Emphasis"/>
          <w:i w:val="0"/>
        </w:rPr>
        <w:t xml:space="preserve"> </w:t>
      </w:r>
      <w:r w:rsidRPr="00BF66F2">
        <w:rPr>
          <w:rStyle w:val="Emphasis"/>
          <w:i w:val="0"/>
        </w:rPr>
        <w:t>godine.</w:t>
      </w:r>
    </w:p>
    <w:p w14:paraId="0DD2ACCA" w14:textId="77777777" w:rsidR="004C3F5C" w:rsidRDefault="004C3F5C" w:rsidP="004C3F5C">
      <w:pPr>
        <w:pStyle w:val="ListParagraph"/>
        <w:spacing w:after="0" w:line="240" w:lineRule="auto"/>
        <w:ind w:left="1429"/>
        <w:jc w:val="both"/>
        <w:rPr>
          <w:rStyle w:val="Emphasis"/>
          <w:i w:val="0"/>
        </w:rPr>
      </w:pPr>
    </w:p>
    <w:p w14:paraId="595388A2" w14:textId="77777777" w:rsidR="009A312C" w:rsidRPr="00BF66F2" w:rsidRDefault="009A312C" w:rsidP="004C3F5C">
      <w:pPr>
        <w:spacing w:after="0" w:line="240" w:lineRule="auto"/>
        <w:ind w:left="709"/>
        <w:jc w:val="both"/>
        <w:rPr>
          <w:rStyle w:val="Emphasis"/>
          <w:i w:val="0"/>
        </w:rPr>
      </w:pPr>
      <w:r w:rsidRPr="00BF66F2">
        <w:rPr>
          <w:rStyle w:val="Emphasis"/>
          <w:i w:val="0"/>
        </w:rPr>
        <w:t>Točan datum početka postave štanda utvrdit će se Ugovorom.</w:t>
      </w:r>
    </w:p>
    <w:bookmarkEnd w:id="5"/>
    <w:p w14:paraId="63C5FBC2" w14:textId="77777777" w:rsidR="00860D9A" w:rsidRPr="00BF66F2" w:rsidRDefault="00860D9A" w:rsidP="00D520C5">
      <w:pPr>
        <w:spacing w:after="0" w:line="240" w:lineRule="auto"/>
        <w:ind w:left="709"/>
        <w:jc w:val="both"/>
        <w:rPr>
          <w:rStyle w:val="Emphasis"/>
          <w:i w:val="0"/>
        </w:rPr>
      </w:pPr>
    </w:p>
    <w:p w14:paraId="78815F91" w14:textId="77777777" w:rsidR="00860D9A" w:rsidRPr="00BF66F2" w:rsidRDefault="00860D9A" w:rsidP="00D520C5">
      <w:pPr>
        <w:spacing w:after="0" w:line="240" w:lineRule="auto"/>
        <w:ind w:left="709"/>
        <w:jc w:val="both"/>
        <w:rPr>
          <w:rStyle w:val="Emphasis"/>
          <w:i w:val="0"/>
        </w:rPr>
      </w:pPr>
    </w:p>
    <w:p w14:paraId="1002736F" w14:textId="620EF87F" w:rsidR="00860D9A" w:rsidRPr="00BF66F2" w:rsidRDefault="00860D9A">
      <w:pPr>
        <w:numPr>
          <w:ilvl w:val="1"/>
          <w:numId w:val="2"/>
        </w:numPr>
        <w:autoSpaceDE w:val="0"/>
        <w:autoSpaceDN w:val="0"/>
        <w:adjustRightInd w:val="0"/>
        <w:spacing w:after="0" w:line="240" w:lineRule="auto"/>
        <w:ind w:left="709" w:hanging="709"/>
        <w:contextualSpacing/>
        <w:jc w:val="both"/>
        <w:rPr>
          <w:b/>
          <w:iCs/>
        </w:rPr>
      </w:pPr>
      <w:bookmarkStart w:id="6" w:name="_Toc181776406"/>
      <w:r w:rsidRPr="00BF66F2">
        <w:rPr>
          <w:b/>
          <w:iCs/>
        </w:rPr>
        <w:t>Posebni uvjeti koncesije</w:t>
      </w:r>
      <w:bookmarkEnd w:id="6"/>
    </w:p>
    <w:p w14:paraId="5744500F" w14:textId="77777777" w:rsidR="00860D9A" w:rsidRPr="00BF66F2" w:rsidRDefault="00860D9A">
      <w:pPr>
        <w:pStyle w:val="ListParagraph"/>
        <w:numPr>
          <w:ilvl w:val="2"/>
          <w:numId w:val="2"/>
        </w:numPr>
        <w:autoSpaceDE w:val="0"/>
        <w:autoSpaceDN w:val="0"/>
        <w:adjustRightInd w:val="0"/>
        <w:spacing w:after="0" w:line="240" w:lineRule="auto"/>
        <w:ind w:left="709" w:hanging="709"/>
        <w:jc w:val="both"/>
        <w:rPr>
          <w:u w:val="single"/>
        </w:rPr>
      </w:pPr>
      <w:r w:rsidRPr="00BF66F2">
        <w:t xml:space="preserve">Površine (lokacije) za </w:t>
      </w:r>
      <w:r w:rsidRPr="00BF66F2">
        <w:rPr>
          <w:iCs/>
        </w:rPr>
        <w:t xml:space="preserve">postavu pokretnog štanda daju se u koncesiju na način da </w:t>
      </w:r>
      <w:r w:rsidRPr="00BF66F2">
        <w:rPr>
          <w:u w:val="single"/>
        </w:rPr>
        <w:t>jedan ponuditelj dostavlja ponudu i može dobiti koncesiju samo za jedno mjesto za postavu štanda.</w:t>
      </w:r>
    </w:p>
    <w:p w14:paraId="7143CCA0" w14:textId="77777777" w:rsidR="00860D9A" w:rsidRPr="00BF66F2" w:rsidRDefault="00860D9A" w:rsidP="00D520C5">
      <w:pPr>
        <w:pStyle w:val="ListParagraph"/>
        <w:autoSpaceDE w:val="0"/>
        <w:autoSpaceDN w:val="0"/>
        <w:adjustRightInd w:val="0"/>
        <w:spacing w:after="0" w:line="240" w:lineRule="auto"/>
        <w:ind w:left="1224"/>
        <w:jc w:val="both"/>
        <w:rPr>
          <w:u w:val="single"/>
        </w:rPr>
      </w:pPr>
    </w:p>
    <w:p w14:paraId="027CF4B9" w14:textId="37A2AA5C" w:rsidR="00764E18" w:rsidRPr="00BF66F2" w:rsidRDefault="00764E18">
      <w:pPr>
        <w:pStyle w:val="ListParagraph"/>
        <w:numPr>
          <w:ilvl w:val="2"/>
          <w:numId w:val="2"/>
        </w:numPr>
        <w:autoSpaceDE w:val="0"/>
        <w:autoSpaceDN w:val="0"/>
        <w:adjustRightInd w:val="0"/>
        <w:spacing w:after="0" w:line="240" w:lineRule="auto"/>
        <w:ind w:left="709" w:hanging="709"/>
        <w:jc w:val="both"/>
        <w:rPr>
          <w:rFonts w:asciiTheme="minorHAnsi" w:hAnsiTheme="minorHAnsi" w:cstheme="minorHAnsi"/>
          <w:szCs w:val="24"/>
        </w:rPr>
      </w:pPr>
      <w:r w:rsidRPr="00BF66F2">
        <w:rPr>
          <w:rFonts w:asciiTheme="minorHAnsi" w:hAnsiTheme="minorHAnsi" w:cstheme="minorHAnsi"/>
          <w:szCs w:val="24"/>
        </w:rPr>
        <w:t xml:space="preserve">Ukoliko nakon provedenog postupka dodjele pozicija i sklapanja ugovora o koncesiji (prvi krug), preostane slobodnih pozicija za postavu štandova, Davatelj koncesije zadržava pravo da navedene preostale slobodne pozicije ponudi ostalim ponuditeljima koji u prvom krugu nisu ostvarili pravo ni na jednu od ponuđenih pozicija. </w:t>
      </w:r>
    </w:p>
    <w:p w14:paraId="48F6A569" w14:textId="77777777" w:rsidR="00764E18" w:rsidRPr="00BF66F2" w:rsidRDefault="00764E18" w:rsidP="00D520C5">
      <w:pPr>
        <w:pStyle w:val="ListParagraph"/>
        <w:autoSpaceDE w:val="0"/>
        <w:autoSpaceDN w:val="0"/>
        <w:adjustRightInd w:val="0"/>
        <w:spacing w:after="0" w:line="240" w:lineRule="auto"/>
        <w:ind w:left="709"/>
        <w:jc w:val="both"/>
        <w:rPr>
          <w:rFonts w:asciiTheme="minorHAnsi" w:hAnsiTheme="minorHAnsi" w:cstheme="minorHAnsi"/>
          <w:szCs w:val="24"/>
        </w:rPr>
      </w:pPr>
    </w:p>
    <w:p w14:paraId="0EC508D2" w14:textId="77777777" w:rsidR="00764E18" w:rsidRPr="00BF66F2" w:rsidRDefault="00764E18" w:rsidP="00D520C5">
      <w:pPr>
        <w:pStyle w:val="ListParagraph"/>
        <w:autoSpaceDE w:val="0"/>
        <w:autoSpaceDN w:val="0"/>
        <w:adjustRightInd w:val="0"/>
        <w:spacing w:after="0" w:line="240" w:lineRule="auto"/>
        <w:ind w:left="709"/>
        <w:jc w:val="both"/>
        <w:rPr>
          <w:rFonts w:asciiTheme="minorHAnsi" w:hAnsiTheme="minorHAnsi" w:cstheme="minorHAnsi"/>
          <w:szCs w:val="24"/>
        </w:rPr>
      </w:pPr>
      <w:r w:rsidRPr="00BF66F2">
        <w:rPr>
          <w:rFonts w:asciiTheme="minorHAnsi" w:hAnsiTheme="minorHAnsi" w:cstheme="minorHAnsi"/>
          <w:szCs w:val="24"/>
        </w:rPr>
        <w:t>Slobodne pozicije nuditi će se ponuditeljima sukladno visini ponuđenih iznosa. Ponuditelj s najvišim ponuđenim iznosom ima pravo prvi birati poziciju štanda od preostalih slobodnih pozicija, nakon njega pravo odabira ima ponuditelj s drugim najvišim ponuđenim iznosom i tako dalje dok se ne popune sve preostale slobodne pozicije. Ponuditelj ne može odabrati poziciju štanda ukoliko ponuđeni iznos ponuditelja nije veći od početnog iznosa pozicije štanda koji je slobodan.</w:t>
      </w:r>
    </w:p>
    <w:p w14:paraId="37F008D4" w14:textId="77777777" w:rsidR="00764E18" w:rsidRPr="00BF66F2" w:rsidRDefault="00764E18" w:rsidP="00D520C5">
      <w:pPr>
        <w:pStyle w:val="ListParagraph"/>
        <w:autoSpaceDE w:val="0"/>
        <w:autoSpaceDN w:val="0"/>
        <w:adjustRightInd w:val="0"/>
        <w:spacing w:after="0" w:line="240" w:lineRule="auto"/>
        <w:ind w:left="709"/>
        <w:jc w:val="both"/>
        <w:rPr>
          <w:rFonts w:asciiTheme="minorHAnsi" w:hAnsiTheme="minorHAnsi" w:cstheme="minorHAnsi"/>
          <w:szCs w:val="24"/>
        </w:rPr>
      </w:pPr>
      <w:r w:rsidRPr="00BF66F2">
        <w:rPr>
          <w:rFonts w:asciiTheme="minorHAnsi" w:hAnsiTheme="minorHAnsi" w:cstheme="minorHAnsi"/>
          <w:szCs w:val="24"/>
        </w:rPr>
        <w:t>Za slučaj dvije ili više valjanih ponuda s istim iznosom, prednost ima ponuda ponuditelja koja je zaprimljena ranije.</w:t>
      </w:r>
    </w:p>
    <w:p w14:paraId="6B23B9B8" w14:textId="0E8F81C3" w:rsidR="00764E18" w:rsidRPr="00BF66F2" w:rsidRDefault="00764E18" w:rsidP="00764E18">
      <w:pPr>
        <w:pStyle w:val="ListParagraph"/>
        <w:autoSpaceDE w:val="0"/>
        <w:autoSpaceDN w:val="0"/>
        <w:adjustRightInd w:val="0"/>
        <w:spacing w:after="0" w:line="240" w:lineRule="auto"/>
        <w:ind w:left="709"/>
        <w:jc w:val="both"/>
        <w:rPr>
          <w:rFonts w:asciiTheme="minorHAnsi" w:hAnsiTheme="minorHAnsi" w:cstheme="minorHAnsi"/>
          <w:szCs w:val="24"/>
        </w:rPr>
      </w:pPr>
      <w:r w:rsidRPr="00BF66F2">
        <w:rPr>
          <w:rFonts w:asciiTheme="minorHAnsi" w:hAnsiTheme="minorHAnsi" w:cstheme="minorHAnsi"/>
          <w:szCs w:val="24"/>
        </w:rPr>
        <w:lastRenderedPageBreak/>
        <w:t>Ukoliko ponuditelj u drugom krugu ne prihvati ponuđene slobodne pozicije, ostvaruje pravo na povrat jamstva za ozbiljnost ponude, obzirom da se u tom slučaju radi o poziciji za koju se nije prvotno natjecao.</w:t>
      </w:r>
    </w:p>
    <w:p w14:paraId="02621B94" w14:textId="77777777" w:rsidR="00764E18" w:rsidRPr="00BF66F2" w:rsidRDefault="00764E18" w:rsidP="00860D9A">
      <w:pPr>
        <w:pStyle w:val="ListParagraph"/>
        <w:autoSpaceDE w:val="0"/>
        <w:autoSpaceDN w:val="0"/>
        <w:adjustRightInd w:val="0"/>
        <w:spacing w:after="0" w:line="240" w:lineRule="auto"/>
        <w:ind w:left="709"/>
        <w:jc w:val="both"/>
        <w:rPr>
          <w:rFonts w:asciiTheme="minorHAnsi" w:hAnsiTheme="minorHAnsi" w:cstheme="minorHAnsi"/>
          <w:szCs w:val="24"/>
        </w:rPr>
      </w:pPr>
    </w:p>
    <w:p w14:paraId="636B9D20" w14:textId="220A5F4B" w:rsidR="00860D9A" w:rsidRPr="00BF66F2" w:rsidRDefault="00860D9A">
      <w:pPr>
        <w:pStyle w:val="ListParagraph"/>
        <w:numPr>
          <w:ilvl w:val="2"/>
          <w:numId w:val="2"/>
        </w:numPr>
        <w:autoSpaceDE w:val="0"/>
        <w:autoSpaceDN w:val="0"/>
        <w:adjustRightInd w:val="0"/>
        <w:spacing w:after="0" w:line="240" w:lineRule="auto"/>
        <w:ind w:left="709" w:hanging="709"/>
        <w:jc w:val="both"/>
        <w:rPr>
          <w:rFonts w:asciiTheme="minorHAnsi" w:hAnsiTheme="minorHAnsi" w:cstheme="minorHAnsi"/>
          <w:szCs w:val="24"/>
        </w:rPr>
      </w:pPr>
      <w:r w:rsidRPr="00BF66F2">
        <w:t xml:space="preserve">Štandovi za prezentaciju brodskih izleta moraju svojim izgledom biti ujednačeni i to oblikom, dimenzijama i materijalima izrade. Informativni prikaz </w:t>
      </w:r>
      <w:r w:rsidR="00217F04" w:rsidRPr="00217F04">
        <w:t xml:space="preserve">izgleda </w:t>
      </w:r>
      <w:r w:rsidRPr="00BF66F2">
        <w:t xml:space="preserve">štanda je sastavni dio ove Dokumentacije. </w:t>
      </w:r>
    </w:p>
    <w:p w14:paraId="3277C265" w14:textId="075BD281" w:rsidR="00860D9A" w:rsidRPr="00BF66F2" w:rsidRDefault="00860D9A" w:rsidP="00860D9A">
      <w:pPr>
        <w:pStyle w:val="ListParagraph"/>
        <w:autoSpaceDE w:val="0"/>
        <w:autoSpaceDN w:val="0"/>
        <w:adjustRightInd w:val="0"/>
        <w:spacing w:after="0" w:line="240" w:lineRule="auto"/>
        <w:jc w:val="both"/>
      </w:pPr>
      <w:r w:rsidRPr="0058039C">
        <w:t>Dimenzije radne plohe štanda mogu iznositi najviše 1,</w:t>
      </w:r>
      <w:r w:rsidR="00D520C5" w:rsidRPr="0058039C">
        <w:t>5</w:t>
      </w:r>
      <w:r w:rsidRPr="0058039C">
        <w:t xml:space="preserve">0 m x 0,60 m. Radna ploha mora biti bez oštrih </w:t>
      </w:r>
      <w:proofErr w:type="spellStart"/>
      <w:r w:rsidRPr="0058039C">
        <w:t>kuteva</w:t>
      </w:r>
      <w:proofErr w:type="spellEnd"/>
      <w:r w:rsidRPr="0058039C">
        <w:t xml:space="preserve"> sukladno primjerima prikaza štanda u privitku Dokumentacije. Radna ploha štanda može biti izrađena od </w:t>
      </w:r>
      <w:proofErr w:type="spellStart"/>
      <w:r w:rsidRPr="0058039C">
        <w:t>compact</w:t>
      </w:r>
      <w:proofErr w:type="spellEnd"/>
      <w:r w:rsidRPr="0058039C">
        <w:t xml:space="preserve"> materijala bijele boje ili drva (npr. vodootporna šperploča), debljine materijala ne manje od 13mm. </w:t>
      </w:r>
      <w:r w:rsidR="00F249B9">
        <w:t>Informativni</w:t>
      </w:r>
      <w:r w:rsidRPr="0058039C">
        <w:t xml:space="preserve"> prikaz </w:t>
      </w:r>
      <w:r w:rsidR="00F249B9">
        <w:t xml:space="preserve">izgleda </w:t>
      </w:r>
      <w:r w:rsidRPr="0058039C">
        <w:t>štanda sastavni je dio ove dokumentacije. Materijali korišteni za izradu štanda moraju biti kao gore navedeni ili jednakovrijedni.</w:t>
      </w:r>
    </w:p>
    <w:p w14:paraId="42104BD0" w14:textId="77777777" w:rsidR="00860D9A" w:rsidRPr="00BF66F2" w:rsidRDefault="00860D9A" w:rsidP="00860D9A">
      <w:pPr>
        <w:autoSpaceDE w:val="0"/>
        <w:autoSpaceDN w:val="0"/>
        <w:adjustRightInd w:val="0"/>
        <w:spacing w:line="240" w:lineRule="auto"/>
        <w:ind w:left="709"/>
        <w:contextualSpacing/>
        <w:jc w:val="both"/>
        <w:rPr>
          <w:b/>
          <w:iCs/>
        </w:rPr>
      </w:pPr>
    </w:p>
    <w:p w14:paraId="4F75F31E" w14:textId="77777777" w:rsidR="00906F16" w:rsidRPr="00BF66F2" w:rsidRDefault="00906F16" w:rsidP="00281AB2">
      <w:pPr>
        <w:autoSpaceDE w:val="0"/>
        <w:autoSpaceDN w:val="0"/>
        <w:adjustRightInd w:val="0"/>
        <w:spacing w:after="0" w:line="240" w:lineRule="auto"/>
        <w:ind w:left="709"/>
        <w:jc w:val="both"/>
        <w:rPr>
          <w:rStyle w:val="Emphasis"/>
          <w:i w:val="0"/>
        </w:rPr>
      </w:pPr>
      <w:bookmarkStart w:id="7" w:name="_Hlk182403575"/>
    </w:p>
    <w:p w14:paraId="3693F237" w14:textId="77777777" w:rsidR="00230F56" w:rsidRPr="00BF66F2" w:rsidRDefault="00230F56" w:rsidP="00281AB2">
      <w:pPr>
        <w:autoSpaceDE w:val="0"/>
        <w:autoSpaceDN w:val="0"/>
        <w:adjustRightInd w:val="0"/>
        <w:spacing w:after="0" w:line="240" w:lineRule="auto"/>
        <w:ind w:left="709"/>
        <w:jc w:val="both"/>
        <w:rPr>
          <w:rStyle w:val="Emphasis"/>
          <w:i w:val="0"/>
        </w:rPr>
      </w:pPr>
    </w:p>
    <w:p w14:paraId="022F02DE" w14:textId="77777777" w:rsidR="00230F56" w:rsidRPr="00BF66F2" w:rsidRDefault="00230F56" w:rsidP="00281AB2">
      <w:pPr>
        <w:autoSpaceDE w:val="0"/>
        <w:autoSpaceDN w:val="0"/>
        <w:adjustRightInd w:val="0"/>
        <w:spacing w:after="0" w:line="240" w:lineRule="auto"/>
        <w:ind w:left="709"/>
        <w:jc w:val="both"/>
        <w:rPr>
          <w:rStyle w:val="Emphasis"/>
          <w:i w:val="0"/>
        </w:rPr>
      </w:pPr>
    </w:p>
    <w:p w14:paraId="5254AEB2" w14:textId="77777777" w:rsidR="00230F56" w:rsidRPr="00BF66F2" w:rsidRDefault="00230F56" w:rsidP="00281AB2">
      <w:pPr>
        <w:autoSpaceDE w:val="0"/>
        <w:autoSpaceDN w:val="0"/>
        <w:adjustRightInd w:val="0"/>
        <w:spacing w:after="0" w:line="240" w:lineRule="auto"/>
        <w:ind w:left="709"/>
        <w:jc w:val="both"/>
        <w:rPr>
          <w:rStyle w:val="Emphasis"/>
          <w:i w:val="0"/>
        </w:rPr>
      </w:pPr>
    </w:p>
    <w:p w14:paraId="3A2DFB98" w14:textId="77777777" w:rsidR="00230F56" w:rsidRPr="00BF66F2" w:rsidRDefault="00230F56" w:rsidP="00281AB2">
      <w:pPr>
        <w:autoSpaceDE w:val="0"/>
        <w:autoSpaceDN w:val="0"/>
        <w:adjustRightInd w:val="0"/>
        <w:spacing w:after="0" w:line="240" w:lineRule="auto"/>
        <w:ind w:left="709"/>
        <w:jc w:val="both"/>
        <w:rPr>
          <w:rStyle w:val="Emphasis"/>
          <w:i w:val="0"/>
        </w:rPr>
      </w:pPr>
    </w:p>
    <w:p w14:paraId="302803E8" w14:textId="77777777" w:rsidR="00230F56" w:rsidRPr="00BF66F2" w:rsidRDefault="00230F56" w:rsidP="00281AB2">
      <w:pPr>
        <w:autoSpaceDE w:val="0"/>
        <w:autoSpaceDN w:val="0"/>
        <w:adjustRightInd w:val="0"/>
        <w:spacing w:after="0" w:line="240" w:lineRule="auto"/>
        <w:ind w:left="709"/>
        <w:jc w:val="both"/>
        <w:rPr>
          <w:rStyle w:val="Emphasis"/>
          <w:i w:val="0"/>
        </w:rPr>
      </w:pPr>
    </w:p>
    <w:p w14:paraId="1337E15A" w14:textId="77777777" w:rsidR="00230F56" w:rsidRDefault="00230F56" w:rsidP="00281AB2">
      <w:pPr>
        <w:autoSpaceDE w:val="0"/>
        <w:autoSpaceDN w:val="0"/>
        <w:adjustRightInd w:val="0"/>
        <w:spacing w:after="0" w:line="240" w:lineRule="auto"/>
        <w:ind w:left="709"/>
        <w:jc w:val="both"/>
        <w:rPr>
          <w:rStyle w:val="Emphasis"/>
          <w:i w:val="0"/>
          <w:highlight w:val="yellow"/>
        </w:rPr>
      </w:pPr>
    </w:p>
    <w:p w14:paraId="7536E56A" w14:textId="77777777" w:rsidR="00230F56" w:rsidRDefault="00230F56" w:rsidP="00281AB2">
      <w:pPr>
        <w:autoSpaceDE w:val="0"/>
        <w:autoSpaceDN w:val="0"/>
        <w:adjustRightInd w:val="0"/>
        <w:spacing w:after="0" w:line="240" w:lineRule="auto"/>
        <w:ind w:left="709"/>
        <w:jc w:val="both"/>
        <w:rPr>
          <w:rStyle w:val="Emphasis"/>
          <w:i w:val="0"/>
          <w:highlight w:val="yellow"/>
        </w:rPr>
      </w:pPr>
    </w:p>
    <w:p w14:paraId="078929D1" w14:textId="77777777" w:rsidR="00230F56" w:rsidRDefault="00230F56" w:rsidP="00281AB2">
      <w:pPr>
        <w:autoSpaceDE w:val="0"/>
        <w:autoSpaceDN w:val="0"/>
        <w:adjustRightInd w:val="0"/>
        <w:spacing w:after="0" w:line="240" w:lineRule="auto"/>
        <w:ind w:left="709"/>
        <w:jc w:val="both"/>
        <w:rPr>
          <w:rStyle w:val="Emphasis"/>
          <w:i w:val="0"/>
          <w:highlight w:val="yellow"/>
        </w:rPr>
      </w:pPr>
    </w:p>
    <w:p w14:paraId="4D905F96" w14:textId="77777777" w:rsidR="00230F56" w:rsidRDefault="00230F56" w:rsidP="00281AB2">
      <w:pPr>
        <w:autoSpaceDE w:val="0"/>
        <w:autoSpaceDN w:val="0"/>
        <w:adjustRightInd w:val="0"/>
        <w:spacing w:after="0" w:line="240" w:lineRule="auto"/>
        <w:ind w:left="709"/>
        <w:jc w:val="both"/>
        <w:rPr>
          <w:rStyle w:val="Emphasis"/>
          <w:i w:val="0"/>
          <w:highlight w:val="yellow"/>
        </w:rPr>
      </w:pPr>
    </w:p>
    <w:p w14:paraId="7263B00C" w14:textId="77777777" w:rsidR="00230F56" w:rsidRDefault="00230F56" w:rsidP="00281AB2">
      <w:pPr>
        <w:autoSpaceDE w:val="0"/>
        <w:autoSpaceDN w:val="0"/>
        <w:adjustRightInd w:val="0"/>
        <w:spacing w:after="0" w:line="240" w:lineRule="auto"/>
        <w:ind w:left="709"/>
        <w:jc w:val="both"/>
        <w:rPr>
          <w:rStyle w:val="Emphasis"/>
          <w:i w:val="0"/>
          <w:highlight w:val="yellow"/>
        </w:rPr>
      </w:pPr>
    </w:p>
    <w:p w14:paraId="751C540A" w14:textId="77777777" w:rsidR="00230F56" w:rsidRDefault="00230F56" w:rsidP="00281AB2">
      <w:pPr>
        <w:autoSpaceDE w:val="0"/>
        <w:autoSpaceDN w:val="0"/>
        <w:adjustRightInd w:val="0"/>
        <w:spacing w:after="0" w:line="240" w:lineRule="auto"/>
        <w:ind w:left="709"/>
        <w:jc w:val="both"/>
        <w:rPr>
          <w:rStyle w:val="Emphasis"/>
          <w:i w:val="0"/>
          <w:highlight w:val="yellow"/>
        </w:rPr>
      </w:pPr>
    </w:p>
    <w:p w14:paraId="4F8C16DE" w14:textId="77777777" w:rsidR="00230F56" w:rsidRDefault="00230F56" w:rsidP="00281AB2">
      <w:pPr>
        <w:autoSpaceDE w:val="0"/>
        <w:autoSpaceDN w:val="0"/>
        <w:adjustRightInd w:val="0"/>
        <w:spacing w:after="0" w:line="240" w:lineRule="auto"/>
        <w:ind w:left="709"/>
        <w:jc w:val="both"/>
        <w:rPr>
          <w:rStyle w:val="Emphasis"/>
          <w:i w:val="0"/>
          <w:highlight w:val="yellow"/>
        </w:rPr>
      </w:pPr>
    </w:p>
    <w:p w14:paraId="5070F0ED" w14:textId="77777777" w:rsidR="00230F56" w:rsidRDefault="00230F56" w:rsidP="00281AB2">
      <w:pPr>
        <w:autoSpaceDE w:val="0"/>
        <w:autoSpaceDN w:val="0"/>
        <w:adjustRightInd w:val="0"/>
        <w:spacing w:after="0" w:line="240" w:lineRule="auto"/>
        <w:ind w:left="709"/>
        <w:jc w:val="both"/>
        <w:rPr>
          <w:rStyle w:val="Emphasis"/>
          <w:i w:val="0"/>
          <w:highlight w:val="yellow"/>
        </w:rPr>
      </w:pPr>
    </w:p>
    <w:p w14:paraId="52172E60" w14:textId="77777777" w:rsidR="00230F56" w:rsidRDefault="00230F56" w:rsidP="00281AB2">
      <w:pPr>
        <w:autoSpaceDE w:val="0"/>
        <w:autoSpaceDN w:val="0"/>
        <w:adjustRightInd w:val="0"/>
        <w:spacing w:after="0" w:line="240" w:lineRule="auto"/>
        <w:ind w:left="709"/>
        <w:jc w:val="both"/>
        <w:rPr>
          <w:rStyle w:val="Emphasis"/>
          <w:i w:val="0"/>
          <w:highlight w:val="yellow"/>
        </w:rPr>
      </w:pPr>
    </w:p>
    <w:p w14:paraId="1DFE7D5F" w14:textId="77777777" w:rsidR="00230F56" w:rsidRDefault="00230F56" w:rsidP="00281AB2">
      <w:pPr>
        <w:autoSpaceDE w:val="0"/>
        <w:autoSpaceDN w:val="0"/>
        <w:adjustRightInd w:val="0"/>
        <w:spacing w:after="0" w:line="240" w:lineRule="auto"/>
        <w:ind w:left="709"/>
        <w:jc w:val="both"/>
        <w:rPr>
          <w:rStyle w:val="Emphasis"/>
          <w:i w:val="0"/>
          <w:highlight w:val="yellow"/>
        </w:rPr>
      </w:pPr>
    </w:p>
    <w:p w14:paraId="753B90A0" w14:textId="77777777" w:rsidR="00230F56" w:rsidRDefault="00230F56" w:rsidP="00281AB2">
      <w:pPr>
        <w:autoSpaceDE w:val="0"/>
        <w:autoSpaceDN w:val="0"/>
        <w:adjustRightInd w:val="0"/>
        <w:spacing w:after="0" w:line="240" w:lineRule="auto"/>
        <w:ind w:left="709"/>
        <w:jc w:val="both"/>
        <w:rPr>
          <w:rStyle w:val="Emphasis"/>
          <w:i w:val="0"/>
          <w:highlight w:val="yellow"/>
        </w:rPr>
      </w:pPr>
    </w:p>
    <w:p w14:paraId="6790BEC2" w14:textId="77777777" w:rsidR="00230F56" w:rsidRDefault="00230F56" w:rsidP="00281AB2">
      <w:pPr>
        <w:autoSpaceDE w:val="0"/>
        <w:autoSpaceDN w:val="0"/>
        <w:adjustRightInd w:val="0"/>
        <w:spacing w:after="0" w:line="240" w:lineRule="auto"/>
        <w:ind w:left="709"/>
        <w:jc w:val="both"/>
        <w:rPr>
          <w:rStyle w:val="Emphasis"/>
          <w:i w:val="0"/>
          <w:highlight w:val="yellow"/>
        </w:rPr>
      </w:pPr>
    </w:p>
    <w:p w14:paraId="77B16CCC" w14:textId="77777777" w:rsidR="00230F56" w:rsidRDefault="00230F56" w:rsidP="00281AB2">
      <w:pPr>
        <w:autoSpaceDE w:val="0"/>
        <w:autoSpaceDN w:val="0"/>
        <w:adjustRightInd w:val="0"/>
        <w:spacing w:after="0" w:line="240" w:lineRule="auto"/>
        <w:ind w:left="709"/>
        <w:jc w:val="both"/>
        <w:rPr>
          <w:rStyle w:val="Emphasis"/>
          <w:i w:val="0"/>
          <w:highlight w:val="yellow"/>
        </w:rPr>
      </w:pPr>
    </w:p>
    <w:p w14:paraId="51A1C5EE" w14:textId="77777777" w:rsidR="00230F56" w:rsidRDefault="00230F56" w:rsidP="00281AB2">
      <w:pPr>
        <w:autoSpaceDE w:val="0"/>
        <w:autoSpaceDN w:val="0"/>
        <w:adjustRightInd w:val="0"/>
        <w:spacing w:after="0" w:line="240" w:lineRule="auto"/>
        <w:ind w:left="709"/>
        <w:jc w:val="both"/>
        <w:rPr>
          <w:rStyle w:val="Emphasis"/>
          <w:i w:val="0"/>
          <w:highlight w:val="yellow"/>
        </w:rPr>
      </w:pPr>
    </w:p>
    <w:p w14:paraId="6F7B4D15" w14:textId="77777777" w:rsidR="00230F56" w:rsidRDefault="00230F56" w:rsidP="00281AB2">
      <w:pPr>
        <w:autoSpaceDE w:val="0"/>
        <w:autoSpaceDN w:val="0"/>
        <w:adjustRightInd w:val="0"/>
        <w:spacing w:after="0" w:line="240" w:lineRule="auto"/>
        <w:ind w:left="709"/>
        <w:jc w:val="both"/>
        <w:rPr>
          <w:rStyle w:val="Emphasis"/>
          <w:i w:val="0"/>
          <w:highlight w:val="yellow"/>
        </w:rPr>
      </w:pPr>
    </w:p>
    <w:p w14:paraId="3C4F0669" w14:textId="77777777" w:rsidR="00230F56" w:rsidRDefault="00230F56" w:rsidP="00281AB2">
      <w:pPr>
        <w:autoSpaceDE w:val="0"/>
        <w:autoSpaceDN w:val="0"/>
        <w:adjustRightInd w:val="0"/>
        <w:spacing w:after="0" w:line="240" w:lineRule="auto"/>
        <w:ind w:left="709"/>
        <w:jc w:val="both"/>
        <w:rPr>
          <w:rStyle w:val="Emphasis"/>
          <w:i w:val="0"/>
          <w:highlight w:val="yellow"/>
        </w:rPr>
      </w:pPr>
    </w:p>
    <w:p w14:paraId="4C1C0D51" w14:textId="77777777" w:rsidR="00230F56" w:rsidRDefault="00230F56" w:rsidP="00281AB2">
      <w:pPr>
        <w:autoSpaceDE w:val="0"/>
        <w:autoSpaceDN w:val="0"/>
        <w:adjustRightInd w:val="0"/>
        <w:spacing w:after="0" w:line="240" w:lineRule="auto"/>
        <w:ind w:left="709"/>
        <w:jc w:val="both"/>
        <w:rPr>
          <w:rStyle w:val="Emphasis"/>
          <w:i w:val="0"/>
          <w:highlight w:val="yellow"/>
        </w:rPr>
      </w:pPr>
    </w:p>
    <w:p w14:paraId="48FA4750" w14:textId="77777777" w:rsidR="00230F56" w:rsidRDefault="00230F56" w:rsidP="00281AB2">
      <w:pPr>
        <w:autoSpaceDE w:val="0"/>
        <w:autoSpaceDN w:val="0"/>
        <w:adjustRightInd w:val="0"/>
        <w:spacing w:after="0" w:line="240" w:lineRule="auto"/>
        <w:ind w:left="709"/>
        <w:jc w:val="both"/>
        <w:rPr>
          <w:rStyle w:val="Emphasis"/>
          <w:i w:val="0"/>
          <w:highlight w:val="yellow"/>
        </w:rPr>
      </w:pPr>
    </w:p>
    <w:p w14:paraId="7D3DE6AF" w14:textId="77777777" w:rsidR="00230F56" w:rsidRDefault="00230F56" w:rsidP="00281AB2">
      <w:pPr>
        <w:autoSpaceDE w:val="0"/>
        <w:autoSpaceDN w:val="0"/>
        <w:adjustRightInd w:val="0"/>
        <w:spacing w:after="0" w:line="240" w:lineRule="auto"/>
        <w:ind w:left="709"/>
        <w:jc w:val="both"/>
        <w:rPr>
          <w:rStyle w:val="Emphasis"/>
          <w:i w:val="0"/>
          <w:highlight w:val="yellow"/>
        </w:rPr>
      </w:pPr>
    </w:p>
    <w:p w14:paraId="1A9BD159" w14:textId="77777777" w:rsidR="00230F56" w:rsidRDefault="00230F56" w:rsidP="00281AB2">
      <w:pPr>
        <w:autoSpaceDE w:val="0"/>
        <w:autoSpaceDN w:val="0"/>
        <w:adjustRightInd w:val="0"/>
        <w:spacing w:after="0" w:line="240" w:lineRule="auto"/>
        <w:ind w:left="709"/>
        <w:jc w:val="both"/>
        <w:rPr>
          <w:rStyle w:val="Emphasis"/>
          <w:i w:val="0"/>
          <w:highlight w:val="yellow"/>
        </w:rPr>
      </w:pPr>
    </w:p>
    <w:p w14:paraId="4FD29493" w14:textId="77777777" w:rsidR="00230F56" w:rsidRDefault="00230F56" w:rsidP="00281AB2">
      <w:pPr>
        <w:autoSpaceDE w:val="0"/>
        <w:autoSpaceDN w:val="0"/>
        <w:adjustRightInd w:val="0"/>
        <w:spacing w:after="0" w:line="240" w:lineRule="auto"/>
        <w:ind w:left="709"/>
        <w:jc w:val="both"/>
        <w:rPr>
          <w:rStyle w:val="Emphasis"/>
          <w:i w:val="0"/>
          <w:highlight w:val="yellow"/>
        </w:rPr>
      </w:pPr>
    </w:p>
    <w:p w14:paraId="12352D4B" w14:textId="77777777" w:rsidR="00230F56" w:rsidRDefault="00230F56" w:rsidP="00281AB2">
      <w:pPr>
        <w:autoSpaceDE w:val="0"/>
        <w:autoSpaceDN w:val="0"/>
        <w:adjustRightInd w:val="0"/>
        <w:spacing w:after="0" w:line="240" w:lineRule="auto"/>
        <w:ind w:left="709"/>
        <w:jc w:val="both"/>
        <w:rPr>
          <w:rStyle w:val="Emphasis"/>
          <w:i w:val="0"/>
          <w:highlight w:val="yellow"/>
        </w:rPr>
      </w:pPr>
    </w:p>
    <w:p w14:paraId="30F4EEB9" w14:textId="77777777" w:rsidR="00230F56" w:rsidRDefault="00230F56" w:rsidP="00281AB2">
      <w:pPr>
        <w:autoSpaceDE w:val="0"/>
        <w:autoSpaceDN w:val="0"/>
        <w:adjustRightInd w:val="0"/>
        <w:spacing w:after="0" w:line="240" w:lineRule="auto"/>
        <w:ind w:left="709"/>
        <w:jc w:val="both"/>
        <w:rPr>
          <w:rStyle w:val="Emphasis"/>
          <w:i w:val="0"/>
          <w:highlight w:val="yellow"/>
        </w:rPr>
      </w:pPr>
    </w:p>
    <w:p w14:paraId="295373D0" w14:textId="77777777" w:rsidR="00230F56" w:rsidRDefault="00230F56" w:rsidP="00281AB2">
      <w:pPr>
        <w:autoSpaceDE w:val="0"/>
        <w:autoSpaceDN w:val="0"/>
        <w:adjustRightInd w:val="0"/>
        <w:spacing w:after="0" w:line="240" w:lineRule="auto"/>
        <w:ind w:left="709"/>
        <w:jc w:val="both"/>
        <w:rPr>
          <w:rStyle w:val="Emphasis"/>
          <w:i w:val="0"/>
          <w:highlight w:val="yellow"/>
        </w:rPr>
      </w:pPr>
    </w:p>
    <w:p w14:paraId="1276223A" w14:textId="77777777" w:rsidR="00230F56" w:rsidRDefault="00230F56" w:rsidP="00281AB2">
      <w:pPr>
        <w:autoSpaceDE w:val="0"/>
        <w:autoSpaceDN w:val="0"/>
        <w:adjustRightInd w:val="0"/>
        <w:spacing w:after="0" w:line="240" w:lineRule="auto"/>
        <w:ind w:left="709"/>
        <w:jc w:val="both"/>
        <w:rPr>
          <w:rStyle w:val="Emphasis"/>
          <w:i w:val="0"/>
          <w:highlight w:val="yellow"/>
        </w:rPr>
      </w:pPr>
    </w:p>
    <w:p w14:paraId="1D31BD96" w14:textId="77777777" w:rsidR="00230F56" w:rsidRDefault="00230F56" w:rsidP="00281AB2">
      <w:pPr>
        <w:autoSpaceDE w:val="0"/>
        <w:autoSpaceDN w:val="0"/>
        <w:adjustRightInd w:val="0"/>
        <w:spacing w:after="0" w:line="240" w:lineRule="auto"/>
        <w:ind w:left="709"/>
        <w:jc w:val="both"/>
        <w:rPr>
          <w:rStyle w:val="Emphasis"/>
          <w:i w:val="0"/>
          <w:highlight w:val="yellow"/>
        </w:rPr>
      </w:pPr>
    </w:p>
    <w:p w14:paraId="4F735B54" w14:textId="77777777" w:rsidR="00230F56" w:rsidRDefault="00230F56" w:rsidP="00281AB2">
      <w:pPr>
        <w:autoSpaceDE w:val="0"/>
        <w:autoSpaceDN w:val="0"/>
        <w:adjustRightInd w:val="0"/>
        <w:spacing w:after="0" w:line="240" w:lineRule="auto"/>
        <w:ind w:left="709"/>
        <w:jc w:val="both"/>
        <w:rPr>
          <w:rStyle w:val="Emphasis"/>
          <w:i w:val="0"/>
          <w:highlight w:val="yellow"/>
        </w:rPr>
      </w:pPr>
    </w:p>
    <w:p w14:paraId="45435D83" w14:textId="77777777" w:rsidR="00230F56" w:rsidRDefault="00230F56" w:rsidP="00281AB2">
      <w:pPr>
        <w:autoSpaceDE w:val="0"/>
        <w:autoSpaceDN w:val="0"/>
        <w:adjustRightInd w:val="0"/>
        <w:spacing w:after="0" w:line="240" w:lineRule="auto"/>
        <w:ind w:left="709"/>
        <w:jc w:val="both"/>
        <w:rPr>
          <w:rStyle w:val="Emphasis"/>
          <w:i w:val="0"/>
          <w:highlight w:val="yellow"/>
        </w:rPr>
      </w:pPr>
    </w:p>
    <w:p w14:paraId="0BC828F7" w14:textId="77777777" w:rsidR="00230F56" w:rsidRDefault="00230F56" w:rsidP="00281AB2">
      <w:pPr>
        <w:autoSpaceDE w:val="0"/>
        <w:autoSpaceDN w:val="0"/>
        <w:adjustRightInd w:val="0"/>
        <w:spacing w:after="0" w:line="240" w:lineRule="auto"/>
        <w:ind w:left="709"/>
        <w:jc w:val="both"/>
        <w:rPr>
          <w:rStyle w:val="Emphasis"/>
          <w:i w:val="0"/>
          <w:highlight w:val="yellow"/>
        </w:rPr>
      </w:pPr>
    </w:p>
    <w:p w14:paraId="18F29540" w14:textId="77777777" w:rsidR="00D520C5" w:rsidRDefault="00D520C5" w:rsidP="00281AB2">
      <w:pPr>
        <w:autoSpaceDE w:val="0"/>
        <w:autoSpaceDN w:val="0"/>
        <w:adjustRightInd w:val="0"/>
        <w:spacing w:after="0" w:line="240" w:lineRule="auto"/>
        <w:ind w:left="709"/>
        <w:jc w:val="both"/>
        <w:rPr>
          <w:rStyle w:val="Emphasis"/>
          <w:i w:val="0"/>
          <w:highlight w:val="yellow"/>
        </w:rPr>
      </w:pPr>
    </w:p>
    <w:p w14:paraId="56EA69F2" w14:textId="77777777" w:rsidR="00D520C5" w:rsidRPr="00BF66F2" w:rsidRDefault="00D520C5" w:rsidP="00281AB2">
      <w:pPr>
        <w:autoSpaceDE w:val="0"/>
        <w:autoSpaceDN w:val="0"/>
        <w:adjustRightInd w:val="0"/>
        <w:spacing w:after="0" w:line="240" w:lineRule="auto"/>
        <w:ind w:left="709"/>
        <w:jc w:val="both"/>
        <w:rPr>
          <w:rStyle w:val="Emphasis"/>
          <w:i w:val="0"/>
        </w:rPr>
      </w:pPr>
    </w:p>
    <w:p w14:paraId="40FA191E" w14:textId="77777777" w:rsidR="000976E7" w:rsidRPr="00BF66F2" w:rsidRDefault="000976E7" w:rsidP="00281AB2">
      <w:pPr>
        <w:autoSpaceDE w:val="0"/>
        <w:autoSpaceDN w:val="0"/>
        <w:adjustRightInd w:val="0"/>
        <w:spacing w:after="0" w:line="240" w:lineRule="auto"/>
        <w:ind w:left="709"/>
        <w:jc w:val="both"/>
        <w:rPr>
          <w:rStyle w:val="Emphasis"/>
          <w:i w:val="0"/>
        </w:rPr>
      </w:pPr>
      <w:bookmarkStart w:id="8" w:name="_Hlk182402679"/>
    </w:p>
    <w:p w14:paraId="55A27920" w14:textId="1E43F2AE" w:rsidR="007C2EF2" w:rsidRPr="00BF66F2" w:rsidRDefault="00906F16">
      <w:pPr>
        <w:numPr>
          <w:ilvl w:val="0"/>
          <w:numId w:val="2"/>
        </w:numPr>
        <w:pBdr>
          <w:bottom w:val="single" w:sz="4" w:space="1" w:color="auto"/>
        </w:pBdr>
        <w:autoSpaceDE w:val="0"/>
        <w:autoSpaceDN w:val="0"/>
        <w:adjustRightInd w:val="0"/>
        <w:spacing w:after="0" w:line="240" w:lineRule="auto"/>
        <w:ind w:left="709" w:hanging="709"/>
        <w:rPr>
          <w:rFonts w:eastAsia="Bookman Old Style" w:cs="Calibri"/>
          <w:b/>
          <w:bCs/>
          <w:color w:val="365F91"/>
        </w:rPr>
      </w:pPr>
      <w:r w:rsidRPr="00BF66F2">
        <w:rPr>
          <w:rFonts w:cs="Calibri"/>
          <w:bCs/>
          <w:color w:val="365F91"/>
          <w:sz w:val="24"/>
          <w:szCs w:val="24"/>
        </w:rPr>
        <w:lastRenderedPageBreak/>
        <w:t>Razlozi za isključenje ponude</w:t>
      </w:r>
    </w:p>
    <w:p w14:paraId="351CDC2E" w14:textId="77777777" w:rsidR="00906F16" w:rsidRPr="00BF66F2" w:rsidRDefault="00906F16" w:rsidP="005E77D4">
      <w:pPr>
        <w:spacing w:after="0" w:line="240" w:lineRule="auto"/>
        <w:ind w:firstLine="709"/>
        <w:jc w:val="both"/>
        <w:rPr>
          <w:szCs w:val="24"/>
        </w:rPr>
      </w:pPr>
      <w:bookmarkStart w:id="9" w:name="_Hlk182402603"/>
      <w:bookmarkStart w:id="10" w:name="_Hlk182402639"/>
    </w:p>
    <w:p w14:paraId="29DDBDCA" w14:textId="77777777" w:rsidR="007347B7" w:rsidRPr="00BF66F2" w:rsidRDefault="007347B7">
      <w:pPr>
        <w:pStyle w:val="ListParagraph"/>
        <w:numPr>
          <w:ilvl w:val="0"/>
          <w:numId w:val="4"/>
        </w:numPr>
        <w:spacing w:after="0" w:line="240" w:lineRule="auto"/>
        <w:jc w:val="both"/>
        <w:rPr>
          <w:b/>
          <w:iCs/>
          <w:vanish/>
          <w:szCs w:val="24"/>
        </w:rPr>
      </w:pPr>
      <w:bookmarkStart w:id="11" w:name="_Toc181776409"/>
      <w:bookmarkEnd w:id="7"/>
    </w:p>
    <w:p w14:paraId="71C36083" w14:textId="77777777" w:rsidR="007347B7" w:rsidRPr="00BF66F2" w:rsidRDefault="007347B7">
      <w:pPr>
        <w:pStyle w:val="ListParagraph"/>
        <w:numPr>
          <w:ilvl w:val="0"/>
          <w:numId w:val="4"/>
        </w:numPr>
        <w:spacing w:after="0" w:line="240" w:lineRule="auto"/>
        <w:jc w:val="both"/>
        <w:rPr>
          <w:b/>
          <w:iCs/>
          <w:vanish/>
          <w:szCs w:val="24"/>
        </w:rPr>
      </w:pPr>
    </w:p>
    <w:p w14:paraId="21FE2EC6" w14:textId="3AC6A561" w:rsidR="007347B7" w:rsidRPr="00BF66F2" w:rsidRDefault="007347B7">
      <w:pPr>
        <w:pStyle w:val="ListParagraph"/>
        <w:numPr>
          <w:ilvl w:val="1"/>
          <w:numId w:val="4"/>
        </w:numPr>
        <w:spacing w:after="0" w:line="240" w:lineRule="auto"/>
        <w:ind w:left="709" w:hanging="709"/>
        <w:jc w:val="both"/>
        <w:rPr>
          <w:b/>
          <w:iCs/>
          <w:szCs w:val="24"/>
        </w:rPr>
      </w:pPr>
      <w:r w:rsidRPr="00BF66F2">
        <w:rPr>
          <w:b/>
          <w:iCs/>
          <w:szCs w:val="24"/>
        </w:rPr>
        <w:t>Obvezni razlozi za isključenje gospodarskog subjekta</w:t>
      </w:r>
      <w:bookmarkEnd w:id="11"/>
    </w:p>
    <w:bookmarkEnd w:id="9"/>
    <w:p w14:paraId="2F552152" w14:textId="77777777" w:rsidR="007347B7" w:rsidRPr="00BF66F2" w:rsidRDefault="007347B7" w:rsidP="007347B7">
      <w:pPr>
        <w:spacing w:after="0" w:line="240" w:lineRule="auto"/>
        <w:ind w:firstLine="709"/>
        <w:jc w:val="both"/>
        <w:rPr>
          <w:b/>
          <w:szCs w:val="24"/>
          <w:lang w:val="hr-BA"/>
        </w:rPr>
      </w:pPr>
    </w:p>
    <w:p w14:paraId="6FEC13E3" w14:textId="77777777" w:rsidR="007347B7" w:rsidRPr="00BF66F2" w:rsidRDefault="007347B7">
      <w:pPr>
        <w:pStyle w:val="ListParagraph"/>
        <w:numPr>
          <w:ilvl w:val="2"/>
          <w:numId w:val="2"/>
        </w:numPr>
        <w:spacing w:after="0" w:line="240" w:lineRule="auto"/>
        <w:ind w:left="709" w:hanging="709"/>
        <w:jc w:val="both"/>
        <w:rPr>
          <w:b/>
          <w:szCs w:val="24"/>
          <w:lang w:val="hr-BA"/>
        </w:rPr>
      </w:pPr>
      <w:bookmarkStart w:id="12" w:name="_Toc181776410"/>
      <w:bookmarkEnd w:id="8"/>
      <w:r w:rsidRPr="00BF66F2">
        <w:rPr>
          <w:b/>
          <w:szCs w:val="24"/>
          <w:lang w:val="hr-BA"/>
        </w:rPr>
        <w:t>Pravomoćna osuda za određena kaznena djela</w:t>
      </w:r>
      <w:bookmarkEnd w:id="12"/>
    </w:p>
    <w:p w14:paraId="4EC3E825" w14:textId="77777777" w:rsidR="007347B7" w:rsidRPr="00BF66F2" w:rsidRDefault="007347B7" w:rsidP="004D0C2E">
      <w:pPr>
        <w:spacing w:after="0" w:line="240" w:lineRule="auto"/>
        <w:ind w:left="709"/>
        <w:jc w:val="both"/>
        <w:rPr>
          <w:szCs w:val="24"/>
        </w:rPr>
      </w:pPr>
      <w:bookmarkStart w:id="13" w:name="_Hlk162277042"/>
      <w:bookmarkEnd w:id="10"/>
      <w:r w:rsidRPr="00BF66F2">
        <w:rPr>
          <w:szCs w:val="24"/>
        </w:rPr>
        <w:t>Davatelj koncesije obvezan je isključiti gospodarski subjekt iz postupka davanja koncesije u bilo kojem trenutku ako utvrdi da:</w:t>
      </w:r>
    </w:p>
    <w:bookmarkEnd w:id="13"/>
    <w:p w14:paraId="4CADB6DF" w14:textId="77777777" w:rsidR="007347B7" w:rsidRPr="00BF66F2" w:rsidRDefault="007347B7">
      <w:pPr>
        <w:numPr>
          <w:ilvl w:val="0"/>
          <w:numId w:val="21"/>
        </w:numPr>
        <w:spacing w:after="0" w:line="240" w:lineRule="auto"/>
        <w:jc w:val="both"/>
        <w:rPr>
          <w:szCs w:val="24"/>
        </w:rPr>
      </w:pPr>
      <w:r w:rsidRPr="00BF66F2">
        <w:rPr>
          <w:szCs w:val="24"/>
        </w:rPr>
        <w:t xml:space="preserve">je gospodarski subjekt koji ima poslovni </w:t>
      </w:r>
      <w:proofErr w:type="spellStart"/>
      <w:r w:rsidRPr="00BF66F2">
        <w:rPr>
          <w:szCs w:val="24"/>
        </w:rPr>
        <w:t>nastan</w:t>
      </w:r>
      <w:proofErr w:type="spellEnd"/>
      <w:r w:rsidRPr="00BF66F2">
        <w:rPr>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3F4D6446" w14:textId="77777777" w:rsidR="007347B7" w:rsidRPr="00BF66F2" w:rsidRDefault="007347B7">
      <w:pPr>
        <w:numPr>
          <w:ilvl w:val="0"/>
          <w:numId w:val="22"/>
        </w:numPr>
        <w:spacing w:after="0" w:line="240" w:lineRule="auto"/>
        <w:jc w:val="both"/>
        <w:rPr>
          <w:szCs w:val="24"/>
        </w:rPr>
      </w:pPr>
      <w:r w:rsidRPr="00BF66F2">
        <w:rPr>
          <w:szCs w:val="24"/>
        </w:rPr>
        <w:t>sudjelovanje u zločinačkoj organizaciji, na temelju:</w:t>
      </w:r>
    </w:p>
    <w:p w14:paraId="170CB46A" w14:textId="77777777" w:rsidR="007347B7" w:rsidRPr="00BF66F2" w:rsidRDefault="007347B7">
      <w:pPr>
        <w:numPr>
          <w:ilvl w:val="0"/>
          <w:numId w:val="16"/>
        </w:numPr>
        <w:spacing w:after="0" w:line="240" w:lineRule="auto"/>
        <w:jc w:val="both"/>
        <w:rPr>
          <w:szCs w:val="24"/>
        </w:rPr>
      </w:pPr>
      <w:r w:rsidRPr="00BF66F2">
        <w:rPr>
          <w:szCs w:val="24"/>
        </w:rPr>
        <w:t xml:space="preserve">članka 328. (zločinačko udruženje) i članka 329. (počinjenje kaznenog djela u sastavu zločinačkog udruženja) Kaznenog zakona; </w:t>
      </w:r>
    </w:p>
    <w:p w14:paraId="5D71F7F6" w14:textId="77777777" w:rsidR="007347B7" w:rsidRPr="00BF66F2" w:rsidRDefault="007347B7">
      <w:pPr>
        <w:numPr>
          <w:ilvl w:val="0"/>
          <w:numId w:val="16"/>
        </w:numPr>
        <w:spacing w:after="0" w:line="240" w:lineRule="auto"/>
        <w:jc w:val="both"/>
        <w:rPr>
          <w:szCs w:val="24"/>
        </w:rPr>
      </w:pPr>
      <w:r w:rsidRPr="00BF66F2">
        <w:rPr>
          <w:szCs w:val="24"/>
        </w:rPr>
        <w:t>članka 333. (udruživanje za počinjenje kaznenih djela), iz Kaznenog zakona (»Narodne novine«, br. 110/97., 27/98., 50/00., 129/00., 51/01., 111/03., 190/03., 105/04., 84/05., 71/06., 110/07., 152/08., 57/11., 77/11. i 143/12.);</w:t>
      </w:r>
    </w:p>
    <w:p w14:paraId="78426DB5" w14:textId="77777777" w:rsidR="007347B7" w:rsidRPr="00BF66F2" w:rsidRDefault="007347B7" w:rsidP="007347B7">
      <w:pPr>
        <w:spacing w:after="0" w:line="240" w:lineRule="auto"/>
        <w:ind w:firstLine="709"/>
        <w:jc w:val="both"/>
        <w:rPr>
          <w:szCs w:val="24"/>
        </w:rPr>
      </w:pPr>
      <w:r w:rsidRPr="00BF66F2">
        <w:rPr>
          <w:szCs w:val="24"/>
        </w:rPr>
        <w:t>b)</w:t>
      </w:r>
      <w:r w:rsidRPr="00BF66F2">
        <w:rPr>
          <w:szCs w:val="24"/>
        </w:rPr>
        <w:tab/>
        <w:t>korupciju, na temelju:</w:t>
      </w:r>
    </w:p>
    <w:p w14:paraId="2777B4B0" w14:textId="77777777" w:rsidR="007347B7" w:rsidRPr="00BF66F2" w:rsidRDefault="007347B7">
      <w:pPr>
        <w:numPr>
          <w:ilvl w:val="0"/>
          <w:numId w:val="15"/>
        </w:numPr>
        <w:spacing w:after="0" w:line="240" w:lineRule="auto"/>
        <w:jc w:val="both"/>
        <w:rPr>
          <w:szCs w:val="24"/>
        </w:rPr>
      </w:pPr>
      <w:r w:rsidRPr="00BF66F2">
        <w:rPr>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65B8833" w14:textId="77777777" w:rsidR="007347B7" w:rsidRPr="00BF66F2" w:rsidRDefault="007347B7">
      <w:pPr>
        <w:numPr>
          <w:ilvl w:val="0"/>
          <w:numId w:val="15"/>
        </w:numPr>
        <w:spacing w:after="0" w:line="240" w:lineRule="auto"/>
        <w:jc w:val="both"/>
        <w:rPr>
          <w:szCs w:val="24"/>
        </w:rPr>
      </w:pPr>
      <w:r w:rsidRPr="00BF66F2">
        <w:rPr>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084D235" w14:textId="77777777" w:rsidR="007347B7" w:rsidRPr="00BF66F2" w:rsidRDefault="007347B7" w:rsidP="007347B7">
      <w:pPr>
        <w:spacing w:after="0" w:line="240" w:lineRule="auto"/>
        <w:ind w:firstLine="709"/>
        <w:jc w:val="both"/>
        <w:rPr>
          <w:szCs w:val="24"/>
        </w:rPr>
      </w:pPr>
      <w:r w:rsidRPr="00BF66F2">
        <w:rPr>
          <w:szCs w:val="24"/>
        </w:rPr>
        <w:t>c)</w:t>
      </w:r>
      <w:r w:rsidRPr="00BF66F2">
        <w:rPr>
          <w:szCs w:val="24"/>
        </w:rPr>
        <w:tab/>
        <w:t>prijevaru, na temelju:</w:t>
      </w:r>
    </w:p>
    <w:p w14:paraId="3281389C" w14:textId="77777777" w:rsidR="007347B7" w:rsidRPr="00BF66F2" w:rsidRDefault="007347B7">
      <w:pPr>
        <w:numPr>
          <w:ilvl w:val="0"/>
          <w:numId w:val="17"/>
        </w:numPr>
        <w:spacing w:after="0" w:line="240" w:lineRule="auto"/>
        <w:jc w:val="both"/>
        <w:rPr>
          <w:szCs w:val="24"/>
        </w:rPr>
      </w:pPr>
      <w:r w:rsidRPr="00BF66F2">
        <w:rPr>
          <w:szCs w:val="24"/>
        </w:rPr>
        <w:t>članka 236. (prijevara), članka 247. (prijevara u gospodarskom poslovanju), članka 256. (utaja poreza ili carine) i članka 258. (subvencijska prijevara) Kaznenog zakona;</w:t>
      </w:r>
    </w:p>
    <w:p w14:paraId="22658E2B" w14:textId="77777777" w:rsidR="007347B7" w:rsidRPr="00BF66F2" w:rsidRDefault="007347B7">
      <w:pPr>
        <w:numPr>
          <w:ilvl w:val="0"/>
          <w:numId w:val="17"/>
        </w:numPr>
        <w:spacing w:after="0" w:line="240" w:lineRule="auto"/>
        <w:jc w:val="both"/>
        <w:rPr>
          <w:szCs w:val="24"/>
        </w:rPr>
      </w:pPr>
      <w:r w:rsidRPr="00BF66F2">
        <w:rPr>
          <w:szCs w:val="24"/>
        </w:rPr>
        <w:t>članka 224. (prijevara), članka 293. (prijevara u gospodarskom poslovanju) i članka 286. (utaja poreza i drugih davanja) iz Kaznenog zakona (»Narodne novine«, br. 110/97., 27/98., 50/00., 129/00., 51/01., 111/03., 190/03., 105/04., 84/05., 71/06., 110/07., 152/08., 57/11., 77/11. i 143/12.);</w:t>
      </w:r>
    </w:p>
    <w:p w14:paraId="2D0BC4C4" w14:textId="77777777" w:rsidR="007347B7" w:rsidRPr="00BF66F2" w:rsidRDefault="007347B7" w:rsidP="007347B7">
      <w:pPr>
        <w:spacing w:after="0" w:line="240" w:lineRule="auto"/>
        <w:ind w:firstLine="709"/>
        <w:jc w:val="both"/>
        <w:rPr>
          <w:szCs w:val="24"/>
        </w:rPr>
      </w:pPr>
      <w:r w:rsidRPr="00BF66F2">
        <w:rPr>
          <w:szCs w:val="24"/>
        </w:rPr>
        <w:t>d)</w:t>
      </w:r>
      <w:r w:rsidRPr="00BF66F2">
        <w:rPr>
          <w:szCs w:val="24"/>
        </w:rPr>
        <w:tab/>
        <w:t>terorizam ili kaznena djela povezana s terorističkim aktivnostima, na temelju:</w:t>
      </w:r>
    </w:p>
    <w:p w14:paraId="37884F12" w14:textId="77777777" w:rsidR="007347B7" w:rsidRPr="00BF66F2" w:rsidRDefault="007347B7">
      <w:pPr>
        <w:numPr>
          <w:ilvl w:val="0"/>
          <w:numId w:val="18"/>
        </w:numPr>
        <w:spacing w:after="0" w:line="240" w:lineRule="auto"/>
        <w:jc w:val="both"/>
        <w:rPr>
          <w:szCs w:val="24"/>
        </w:rPr>
      </w:pPr>
      <w:r w:rsidRPr="00BF66F2">
        <w:rPr>
          <w:szCs w:val="24"/>
        </w:rPr>
        <w:t>članka 97. (terorizam), članka 99. (javno poticanje na terorizam), članka 100. (novačenje za terorizam), članka 101. (obuka za terorizam) i članka 102. (terorističko udruženje) Kaznenog zakona;</w:t>
      </w:r>
    </w:p>
    <w:p w14:paraId="034E4467" w14:textId="77777777" w:rsidR="007347B7" w:rsidRPr="00BF66F2" w:rsidRDefault="007347B7">
      <w:pPr>
        <w:numPr>
          <w:ilvl w:val="0"/>
          <w:numId w:val="18"/>
        </w:numPr>
        <w:spacing w:after="0" w:line="240" w:lineRule="auto"/>
        <w:jc w:val="both"/>
        <w:rPr>
          <w:szCs w:val="24"/>
        </w:rPr>
      </w:pPr>
      <w:r w:rsidRPr="00BF66F2">
        <w:rPr>
          <w:szCs w:val="24"/>
        </w:rPr>
        <w:t>članka 169. (terorizam), članka 169.a (javno poticanje na terorizam) i članka 169.b (novačenje i obuka za terorizam) iz Kaznenog zakona (»Narodne novine«, br. 110/97., 27/98., 50/00., 129/00., 51/01., 111/03., 190/03., 105/04., 84/05., 71/06., 110/07., 152/08., 57/11., 77/11. i 143/12.);</w:t>
      </w:r>
    </w:p>
    <w:p w14:paraId="6CA2D53E" w14:textId="77777777" w:rsidR="007347B7" w:rsidRPr="00BF66F2" w:rsidRDefault="007347B7" w:rsidP="007347B7">
      <w:pPr>
        <w:spacing w:after="0" w:line="240" w:lineRule="auto"/>
        <w:ind w:firstLine="709"/>
        <w:jc w:val="both"/>
        <w:rPr>
          <w:szCs w:val="24"/>
        </w:rPr>
      </w:pPr>
      <w:r w:rsidRPr="00BF66F2">
        <w:rPr>
          <w:szCs w:val="24"/>
        </w:rPr>
        <w:t>e)</w:t>
      </w:r>
      <w:r w:rsidRPr="00BF66F2">
        <w:rPr>
          <w:szCs w:val="24"/>
        </w:rPr>
        <w:tab/>
        <w:t>pranje novca ili financiranje terorizma, na temelju:</w:t>
      </w:r>
    </w:p>
    <w:p w14:paraId="3DDBA3B6" w14:textId="77777777" w:rsidR="007347B7" w:rsidRPr="00BF66F2" w:rsidRDefault="007347B7">
      <w:pPr>
        <w:numPr>
          <w:ilvl w:val="0"/>
          <w:numId w:val="19"/>
        </w:numPr>
        <w:spacing w:after="0" w:line="240" w:lineRule="auto"/>
        <w:jc w:val="both"/>
        <w:rPr>
          <w:szCs w:val="24"/>
        </w:rPr>
      </w:pPr>
      <w:r w:rsidRPr="00BF66F2">
        <w:rPr>
          <w:szCs w:val="24"/>
        </w:rPr>
        <w:t>članka 98. (financiranje terorizma) i članka 265. (pranje novca) Kaznenog zakona;</w:t>
      </w:r>
    </w:p>
    <w:p w14:paraId="2E245529" w14:textId="77777777" w:rsidR="007347B7" w:rsidRPr="00BF66F2" w:rsidRDefault="007347B7">
      <w:pPr>
        <w:numPr>
          <w:ilvl w:val="0"/>
          <w:numId w:val="19"/>
        </w:numPr>
        <w:spacing w:after="0" w:line="240" w:lineRule="auto"/>
        <w:jc w:val="both"/>
        <w:rPr>
          <w:szCs w:val="24"/>
        </w:rPr>
      </w:pPr>
      <w:r w:rsidRPr="00BF66F2">
        <w:rPr>
          <w:szCs w:val="24"/>
        </w:rPr>
        <w:t>članka 279. (pranje novca) iz Kaznenog zakona (»Narodne novine«, br. 110/97., 27/98., 50/00., 129/00., 51/01., 111/03., 190/03., 105/04., 84/05., 71/06., 110/07., 152/08., 57/11., 77/11. i 143/12.);</w:t>
      </w:r>
    </w:p>
    <w:p w14:paraId="42E3C9C8" w14:textId="77777777" w:rsidR="007347B7" w:rsidRPr="00BF66F2" w:rsidRDefault="007347B7" w:rsidP="007347B7">
      <w:pPr>
        <w:spacing w:after="0" w:line="240" w:lineRule="auto"/>
        <w:ind w:firstLine="709"/>
        <w:jc w:val="both"/>
        <w:rPr>
          <w:szCs w:val="24"/>
        </w:rPr>
      </w:pPr>
      <w:r w:rsidRPr="00BF66F2">
        <w:rPr>
          <w:szCs w:val="24"/>
        </w:rPr>
        <w:t>f)</w:t>
      </w:r>
      <w:r w:rsidRPr="00BF66F2">
        <w:rPr>
          <w:szCs w:val="24"/>
        </w:rPr>
        <w:tab/>
        <w:t>dječji rad ili druge oblike trgovanja ljudima, na temelju:</w:t>
      </w:r>
    </w:p>
    <w:p w14:paraId="37C0C6DD" w14:textId="77777777" w:rsidR="007347B7" w:rsidRPr="00BF66F2" w:rsidRDefault="007347B7">
      <w:pPr>
        <w:numPr>
          <w:ilvl w:val="0"/>
          <w:numId w:val="20"/>
        </w:numPr>
        <w:spacing w:after="0" w:line="240" w:lineRule="auto"/>
        <w:jc w:val="both"/>
        <w:rPr>
          <w:szCs w:val="24"/>
        </w:rPr>
      </w:pPr>
      <w:r w:rsidRPr="00BF66F2">
        <w:rPr>
          <w:szCs w:val="24"/>
        </w:rPr>
        <w:t>članka 106. (trgovanje ljudima) Kaznenog zakona;</w:t>
      </w:r>
    </w:p>
    <w:p w14:paraId="7999D184" w14:textId="77777777" w:rsidR="007347B7" w:rsidRPr="00BF66F2" w:rsidRDefault="007347B7" w:rsidP="004D0C2E">
      <w:pPr>
        <w:spacing w:after="0" w:line="240" w:lineRule="auto"/>
        <w:ind w:left="709"/>
        <w:jc w:val="both"/>
        <w:rPr>
          <w:szCs w:val="24"/>
        </w:rPr>
      </w:pPr>
      <w:r w:rsidRPr="00BF66F2">
        <w:rPr>
          <w:szCs w:val="24"/>
        </w:rPr>
        <w:lastRenderedPageBreak/>
        <w:t>članka 175. (trgovanje ljudima i ropstvo) iz Kaznenog zakona (»Narodne novine«, br. 110/97., 27/98., 50/00., 129/00., 51/01., 111/03., 190/03., 105/04., 84/05., 71/06., 110/07., 152/08., 57/11., 77/11. i 143/12.).</w:t>
      </w:r>
    </w:p>
    <w:p w14:paraId="1D07AEDD" w14:textId="77777777" w:rsidR="007347B7" w:rsidRPr="00BF66F2" w:rsidRDefault="007347B7" w:rsidP="004D0C2E">
      <w:pPr>
        <w:spacing w:after="0" w:line="240" w:lineRule="auto"/>
        <w:ind w:left="709"/>
        <w:jc w:val="both"/>
        <w:rPr>
          <w:szCs w:val="24"/>
        </w:rPr>
      </w:pPr>
      <w:r w:rsidRPr="00BF66F2">
        <w:rPr>
          <w:szCs w:val="24"/>
        </w:rPr>
        <w:t xml:space="preserve">Davatelj koncesije obvezan je isključiti gospodarski subjekt u bilo kojem trenutku tijekom postupka davanja koncesije ako je gospodarski subjekt koji nema poslovni </w:t>
      </w:r>
      <w:proofErr w:type="spellStart"/>
      <w:r w:rsidRPr="00BF66F2">
        <w:rPr>
          <w:szCs w:val="24"/>
        </w:rPr>
        <w:t>nastan</w:t>
      </w:r>
      <w:proofErr w:type="spellEnd"/>
      <w:r w:rsidRPr="00BF66F2">
        <w:rPr>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Poglavlja 3.1.1. ove Dokumentacije za nadmetanje i za odgovarajuća kaznena djela prema nacionalnim propisima države poslovnog </w:t>
      </w:r>
      <w:proofErr w:type="spellStart"/>
      <w:r w:rsidRPr="00BF66F2">
        <w:rPr>
          <w:szCs w:val="24"/>
        </w:rPr>
        <w:t>nastana</w:t>
      </w:r>
      <w:proofErr w:type="spellEnd"/>
      <w:r w:rsidRPr="00BF66F2">
        <w:rPr>
          <w:szCs w:val="24"/>
        </w:rPr>
        <w:t xml:space="preserve"> gospodarskog subjekta, odnosno države čiji je osoba državljanin.</w:t>
      </w:r>
    </w:p>
    <w:p w14:paraId="4ACC1C24" w14:textId="77777777" w:rsidR="007347B7" w:rsidRPr="00BF66F2" w:rsidRDefault="007347B7" w:rsidP="007347B7">
      <w:pPr>
        <w:spacing w:after="0" w:line="240" w:lineRule="auto"/>
        <w:ind w:firstLine="709"/>
        <w:jc w:val="both"/>
        <w:rPr>
          <w:szCs w:val="24"/>
        </w:rPr>
      </w:pPr>
    </w:p>
    <w:p w14:paraId="63453377" w14:textId="77777777" w:rsidR="0051515F" w:rsidRPr="00BF66F2" w:rsidRDefault="007347B7">
      <w:pPr>
        <w:pStyle w:val="ListParagraph"/>
        <w:numPr>
          <w:ilvl w:val="2"/>
          <w:numId w:val="24"/>
        </w:numPr>
        <w:spacing w:after="0" w:line="240" w:lineRule="auto"/>
        <w:ind w:left="709" w:hanging="709"/>
        <w:jc w:val="both"/>
        <w:rPr>
          <w:szCs w:val="24"/>
        </w:rPr>
      </w:pPr>
      <w:bookmarkStart w:id="14" w:name="_Toc181776411"/>
      <w:r w:rsidRPr="00BF66F2">
        <w:rPr>
          <w:b/>
          <w:szCs w:val="24"/>
          <w:lang w:val="hr-BA"/>
        </w:rPr>
        <w:t>Postupak likvidacije, odnosno obustava poslovne aktivnosti</w:t>
      </w:r>
      <w:bookmarkEnd w:id="14"/>
    </w:p>
    <w:p w14:paraId="760F1E3D" w14:textId="6E58E48F" w:rsidR="007347B7" w:rsidRPr="00BF66F2" w:rsidRDefault="007347B7" w:rsidP="004D0C2E">
      <w:pPr>
        <w:pStyle w:val="ListParagraph"/>
        <w:spacing w:after="0" w:line="240" w:lineRule="auto"/>
        <w:ind w:left="709"/>
        <w:jc w:val="both"/>
        <w:rPr>
          <w:szCs w:val="24"/>
        </w:rPr>
      </w:pPr>
      <w:r w:rsidRPr="00BF66F2">
        <w:rPr>
          <w:szCs w:val="24"/>
        </w:rPr>
        <w:t>Davatelj koncesije obvezan je isključiti gospodarski subjekt iz postupka davanja koncesije u bilo kojem trenutku ako utvrdi da je gospodarski subjekt u postupku likvidacije, odnosno ako je obustavio svoje poslovne aktivnosti.</w:t>
      </w:r>
    </w:p>
    <w:p w14:paraId="188564C0" w14:textId="77777777" w:rsidR="007347B7" w:rsidRPr="00BF66F2" w:rsidRDefault="007347B7" w:rsidP="004D0C2E">
      <w:pPr>
        <w:pStyle w:val="ListParagraph"/>
        <w:spacing w:after="0" w:line="240" w:lineRule="auto"/>
        <w:ind w:left="709" w:hanging="709"/>
        <w:jc w:val="both"/>
        <w:rPr>
          <w:szCs w:val="24"/>
        </w:rPr>
      </w:pPr>
      <w:bookmarkStart w:id="15" w:name="_Hlk182401682"/>
    </w:p>
    <w:p w14:paraId="5048B025" w14:textId="77777777" w:rsidR="009027ED" w:rsidRPr="00BF66F2" w:rsidRDefault="007347B7">
      <w:pPr>
        <w:pStyle w:val="ListParagraph"/>
        <w:numPr>
          <w:ilvl w:val="2"/>
          <w:numId w:val="24"/>
        </w:numPr>
        <w:spacing w:after="0" w:line="240" w:lineRule="auto"/>
        <w:ind w:left="709" w:hanging="709"/>
        <w:jc w:val="both"/>
        <w:rPr>
          <w:szCs w:val="24"/>
        </w:rPr>
      </w:pPr>
      <w:bookmarkStart w:id="16" w:name="_Toc181776412"/>
      <w:r w:rsidRPr="00BF66F2">
        <w:rPr>
          <w:b/>
          <w:szCs w:val="24"/>
          <w:lang w:val="hr-BA"/>
        </w:rPr>
        <w:t>Plaćanja dospjelih poreznih obveza i obveza za mirovinsko i zdravstveno osiguranje</w:t>
      </w:r>
      <w:bookmarkEnd w:id="16"/>
    </w:p>
    <w:p w14:paraId="28236F16" w14:textId="1FD1D798" w:rsidR="007347B7" w:rsidRPr="00BF66F2" w:rsidRDefault="007347B7" w:rsidP="009027ED">
      <w:pPr>
        <w:pStyle w:val="ListParagraph"/>
        <w:spacing w:after="0" w:line="240" w:lineRule="auto"/>
        <w:ind w:left="709"/>
        <w:jc w:val="both"/>
        <w:rPr>
          <w:szCs w:val="24"/>
        </w:rPr>
      </w:pPr>
      <w:r w:rsidRPr="00BF66F2">
        <w:rPr>
          <w:szCs w:val="24"/>
        </w:rPr>
        <w:t xml:space="preserve">Davatelj koncesije obvezan je isključiti gospodarskog subjekta iz postupka davanja koncesije ako utvrdi da gospodarski subjekt nije ispunio obveze plaćanja dospjelih poreznih obveza i/ili doprinosa za mirovinsko i zdravstveno osiguranje u Republici Hrvatskoj ili u državi poslovnog </w:t>
      </w:r>
      <w:proofErr w:type="spellStart"/>
      <w:r w:rsidRPr="00BF66F2">
        <w:rPr>
          <w:szCs w:val="24"/>
        </w:rPr>
        <w:t>nastana</w:t>
      </w:r>
      <w:proofErr w:type="spellEnd"/>
      <w:r w:rsidRPr="00BF66F2">
        <w:rPr>
          <w:szCs w:val="24"/>
        </w:rPr>
        <w:t xml:space="preserve"> gospodarskog subjekta</w:t>
      </w:r>
    </w:p>
    <w:bookmarkEnd w:id="15"/>
    <w:p w14:paraId="72696473" w14:textId="77777777" w:rsidR="007347B7" w:rsidRPr="00BF66F2" w:rsidRDefault="007347B7" w:rsidP="009027ED">
      <w:pPr>
        <w:spacing w:after="0" w:line="240" w:lineRule="auto"/>
        <w:ind w:left="709"/>
        <w:jc w:val="both"/>
        <w:rPr>
          <w:szCs w:val="24"/>
        </w:rPr>
      </w:pPr>
      <w:r w:rsidRPr="00BF66F2">
        <w:rPr>
          <w:szCs w:val="24"/>
        </w:rPr>
        <w:t>Davatelj koncesije neće isključiti gospodarskog subjekta iz postupka davanja koncesije ako mu sukladno posebnom propisu plaćanje obveza nije dopušteno ili mu je odobrena odgoda plaćanja.</w:t>
      </w:r>
    </w:p>
    <w:p w14:paraId="07BC21D1" w14:textId="77777777" w:rsidR="007347B7" w:rsidRPr="00BF66F2" w:rsidRDefault="007347B7" w:rsidP="007347B7">
      <w:pPr>
        <w:spacing w:after="0" w:line="240" w:lineRule="auto"/>
        <w:ind w:firstLine="709"/>
        <w:jc w:val="both"/>
        <w:rPr>
          <w:szCs w:val="24"/>
        </w:rPr>
      </w:pPr>
    </w:p>
    <w:p w14:paraId="2DF42B01" w14:textId="7E0D48C2" w:rsidR="007347B7" w:rsidRPr="00BF66F2" w:rsidRDefault="007347B7">
      <w:pPr>
        <w:pStyle w:val="ListParagraph"/>
        <w:numPr>
          <w:ilvl w:val="2"/>
          <w:numId w:val="24"/>
        </w:numPr>
        <w:spacing w:after="0" w:line="240" w:lineRule="auto"/>
        <w:ind w:left="709" w:hanging="709"/>
        <w:jc w:val="both"/>
        <w:rPr>
          <w:szCs w:val="24"/>
        </w:rPr>
      </w:pPr>
      <w:bookmarkStart w:id="17" w:name="_Hlk182402051"/>
      <w:bookmarkStart w:id="18" w:name="_Toc181776413"/>
      <w:bookmarkStart w:id="19" w:name="_Hlk182402060"/>
      <w:r w:rsidRPr="00BF66F2">
        <w:rPr>
          <w:b/>
          <w:szCs w:val="24"/>
          <w:lang w:val="hr-BA"/>
        </w:rPr>
        <w:t xml:space="preserve">Razlozi za isključenje prema </w:t>
      </w:r>
      <w:bookmarkEnd w:id="17"/>
      <w:r w:rsidRPr="00BF66F2">
        <w:rPr>
          <w:b/>
          <w:szCs w:val="24"/>
          <w:lang w:val="hr-BA"/>
        </w:rPr>
        <w:t>posebnim pretpostavkama sukladno posebnom propisu</w:t>
      </w:r>
      <w:bookmarkEnd w:id="18"/>
    </w:p>
    <w:p w14:paraId="0B22885A" w14:textId="77777777" w:rsidR="007347B7" w:rsidRPr="00BF66F2" w:rsidRDefault="007347B7" w:rsidP="007347B7">
      <w:pPr>
        <w:spacing w:after="0" w:line="240" w:lineRule="auto"/>
        <w:ind w:left="709"/>
        <w:jc w:val="both"/>
        <w:rPr>
          <w:szCs w:val="24"/>
          <w:lang w:val="hr-BA"/>
        </w:rPr>
      </w:pPr>
      <w:r w:rsidRPr="00BF66F2">
        <w:rPr>
          <w:szCs w:val="24"/>
          <w:lang w:val="hr-BA"/>
        </w:rPr>
        <w:t>Posebne pretpostavke za dobivanje koncesije na pomorskom dobru koje gospodarski subjekt mora ispunjavati jesu:</w:t>
      </w:r>
    </w:p>
    <w:bookmarkEnd w:id="19"/>
    <w:p w14:paraId="46D5A702" w14:textId="77777777" w:rsidR="007347B7" w:rsidRPr="00BF66F2" w:rsidRDefault="007347B7">
      <w:pPr>
        <w:numPr>
          <w:ilvl w:val="0"/>
          <w:numId w:val="23"/>
        </w:numPr>
        <w:spacing w:after="0" w:line="240" w:lineRule="auto"/>
        <w:jc w:val="both"/>
        <w:rPr>
          <w:szCs w:val="24"/>
          <w:lang w:val="hr-BA"/>
        </w:rPr>
      </w:pPr>
      <w:r w:rsidRPr="00BF66F2">
        <w:rPr>
          <w:szCs w:val="24"/>
          <w:lang w:val="hr-BA"/>
        </w:rPr>
        <w:t>da je registriran za obavljanje gospodarske djelatnosti za koju traži koncesiju;</w:t>
      </w:r>
    </w:p>
    <w:p w14:paraId="0D74C80E" w14:textId="77777777" w:rsidR="007347B7" w:rsidRPr="00BF66F2" w:rsidRDefault="007347B7">
      <w:pPr>
        <w:numPr>
          <w:ilvl w:val="0"/>
          <w:numId w:val="23"/>
        </w:numPr>
        <w:spacing w:after="0" w:line="240" w:lineRule="auto"/>
        <w:jc w:val="both"/>
        <w:rPr>
          <w:szCs w:val="24"/>
          <w:lang w:val="hr-BA"/>
        </w:rPr>
      </w:pPr>
      <w:r w:rsidRPr="00BF66F2">
        <w:rPr>
          <w:szCs w:val="24"/>
          <w:lang w:val="hr-BA"/>
        </w:rPr>
        <w:t>da su do dana podnošenja ponude podmirene sve obveze iz prijašnjih koncesija;</w:t>
      </w:r>
    </w:p>
    <w:p w14:paraId="542B69C5" w14:textId="77777777" w:rsidR="007347B7" w:rsidRPr="00BF66F2" w:rsidRDefault="007347B7">
      <w:pPr>
        <w:numPr>
          <w:ilvl w:val="0"/>
          <w:numId w:val="23"/>
        </w:numPr>
        <w:spacing w:after="0" w:line="240" w:lineRule="auto"/>
        <w:jc w:val="both"/>
        <w:rPr>
          <w:szCs w:val="24"/>
          <w:lang w:val="hr-BA"/>
        </w:rPr>
      </w:pPr>
      <w:r w:rsidRPr="00BF66F2">
        <w:rPr>
          <w:szCs w:val="24"/>
          <w:lang w:val="hr-BA"/>
        </w:rPr>
        <w:t>da u pet godina koje prethode danu podnošenja ponude odnosno zahtjeva nije oduzimana koncesija za gospodarsko korištenje pomorskog dobra;</w:t>
      </w:r>
    </w:p>
    <w:p w14:paraId="20859C9C" w14:textId="77777777" w:rsidR="007347B7" w:rsidRPr="00BF66F2" w:rsidRDefault="007347B7">
      <w:pPr>
        <w:numPr>
          <w:ilvl w:val="0"/>
          <w:numId w:val="23"/>
        </w:numPr>
        <w:spacing w:after="0" w:line="240" w:lineRule="auto"/>
        <w:jc w:val="both"/>
        <w:rPr>
          <w:szCs w:val="24"/>
          <w:lang w:val="hr-BA"/>
        </w:rPr>
      </w:pPr>
      <w:r w:rsidRPr="00BF66F2">
        <w:rPr>
          <w:szCs w:val="24"/>
          <w:lang w:val="hr-BA"/>
        </w:rPr>
        <w:t>da nije koristio pomorsko dobro bez valjane pravne osnove i/ili uzrokovao štetu na pomorskom dobru, ako prethodno ne plati naknadu štete ili naknadu zbog stjecanja bez osnove, s tim da visina naknade štete ne može biti manja od naknade za koncesiju, koju bi bio dužan platiti ovlaštenik koncesije da pomorsko dobro koristi na temelju valjane pravne osnove.</w:t>
      </w:r>
    </w:p>
    <w:p w14:paraId="301C5A31" w14:textId="77777777" w:rsidR="004D0C2E" w:rsidRPr="00BF66F2" w:rsidRDefault="004D0C2E" w:rsidP="004D0C2E">
      <w:pPr>
        <w:autoSpaceDE w:val="0"/>
        <w:autoSpaceDN w:val="0"/>
        <w:adjustRightInd w:val="0"/>
        <w:spacing w:after="0" w:line="240" w:lineRule="auto"/>
        <w:ind w:left="709"/>
        <w:jc w:val="both"/>
        <w:rPr>
          <w:rStyle w:val="Emphasis"/>
          <w:i w:val="0"/>
        </w:rPr>
      </w:pPr>
      <w:bookmarkStart w:id="20" w:name="_Hlk182403787"/>
    </w:p>
    <w:p w14:paraId="65D9E536" w14:textId="3238E27E" w:rsidR="007347B7" w:rsidRPr="00BF66F2" w:rsidRDefault="007347B7">
      <w:pPr>
        <w:pStyle w:val="ListParagraph"/>
        <w:numPr>
          <w:ilvl w:val="1"/>
          <w:numId w:val="4"/>
        </w:numPr>
        <w:spacing w:after="0" w:line="240" w:lineRule="auto"/>
        <w:ind w:left="709" w:hanging="709"/>
        <w:jc w:val="both"/>
        <w:rPr>
          <w:b/>
          <w:iCs/>
          <w:szCs w:val="24"/>
        </w:rPr>
      </w:pPr>
      <w:bookmarkStart w:id="21" w:name="_Toc181776414"/>
      <w:r w:rsidRPr="00BF66F2">
        <w:rPr>
          <w:b/>
          <w:iCs/>
          <w:szCs w:val="24"/>
        </w:rPr>
        <w:t>Otklanjanje razloga za isključenje gospodarskog subjekta</w:t>
      </w:r>
      <w:bookmarkEnd w:id="21"/>
    </w:p>
    <w:p w14:paraId="733B431F" w14:textId="77777777" w:rsidR="007347B7" w:rsidRPr="00BF66F2" w:rsidRDefault="007347B7" w:rsidP="0051515F">
      <w:pPr>
        <w:spacing w:after="0" w:line="240" w:lineRule="auto"/>
        <w:ind w:left="709"/>
        <w:jc w:val="both"/>
        <w:rPr>
          <w:szCs w:val="24"/>
        </w:rPr>
      </w:pPr>
      <w:r w:rsidRPr="00BF66F2">
        <w:rPr>
          <w:szCs w:val="24"/>
        </w:rPr>
        <w:t xml:space="preserve">Davatelj koncesije može </w:t>
      </w:r>
      <w:bookmarkEnd w:id="20"/>
      <w:r w:rsidRPr="00BF66F2">
        <w:rPr>
          <w:szCs w:val="24"/>
        </w:rPr>
        <w:t>odustati od isključenja gospodarskog subjekta kod kojeg je stečen razlog za isključenje iz Poglavlja 3.1. zbog bitnih razloga koji se odnose na javni interes kao što je javno zdravlje ili zaštita okoliša.</w:t>
      </w:r>
    </w:p>
    <w:p w14:paraId="438AFBCA" w14:textId="77777777" w:rsidR="007347B7" w:rsidRPr="00BF66F2" w:rsidRDefault="007347B7" w:rsidP="0051515F">
      <w:pPr>
        <w:spacing w:after="0" w:line="240" w:lineRule="auto"/>
        <w:ind w:left="709"/>
        <w:jc w:val="both"/>
        <w:rPr>
          <w:szCs w:val="24"/>
        </w:rPr>
      </w:pPr>
      <w:r w:rsidRPr="00BF66F2">
        <w:rPr>
          <w:szCs w:val="24"/>
        </w:rPr>
        <w:t>Svaki gospodarski subjekt koji se nalazi u nekoj od situacija iz Poglavlja 3.1.  može pružiti dokaze kako bi dokazao da su mjere koje je poduzeo dovoljne da pokažu njegovu pouzdanost bez obzira na postojanje nekog bitnog razloga za isključenje. Ako se takav dokaz smatra dovoljnim, dotični gospodarski subjekt ne isključuje se iz postupka.</w:t>
      </w:r>
    </w:p>
    <w:p w14:paraId="45EA5437" w14:textId="77777777" w:rsidR="007347B7" w:rsidRPr="00BF66F2" w:rsidRDefault="007347B7" w:rsidP="007347B7">
      <w:pPr>
        <w:spacing w:after="0" w:line="240" w:lineRule="auto"/>
        <w:ind w:firstLine="709"/>
        <w:jc w:val="both"/>
        <w:rPr>
          <w:szCs w:val="24"/>
        </w:rPr>
      </w:pPr>
      <w:r w:rsidRPr="00BF66F2">
        <w:rPr>
          <w:szCs w:val="24"/>
        </w:rPr>
        <w:t>Poduzimanje mjera gospodarski subjekt dokazuje:</w:t>
      </w:r>
    </w:p>
    <w:p w14:paraId="49ADA808" w14:textId="77777777" w:rsidR="007347B7" w:rsidRPr="00BF66F2" w:rsidRDefault="007347B7">
      <w:pPr>
        <w:numPr>
          <w:ilvl w:val="0"/>
          <w:numId w:val="14"/>
        </w:numPr>
        <w:spacing w:after="0" w:line="240" w:lineRule="auto"/>
        <w:jc w:val="both"/>
        <w:rPr>
          <w:szCs w:val="24"/>
        </w:rPr>
      </w:pPr>
      <w:r w:rsidRPr="00BF66F2">
        <w:rPr>
          <w:szCs w:val="24"/>
        </w:rPr>
        <w:t>plaćanjem naknade štete ili poduzimanjem drugih odgovarajućih mjera radi plaćanja naknade štete prouzročene kaznenim djelom ili propustom;</w:t>
      </w:r>
    </w:p>
    <w:p w14:paraId="261423E2" w14:textId="77777777" w:rsidR="007347B7" w:rsidRPr="00BF66F2" w:rsidRDefault="007347B7">
      <w:pPr>
        <w:numPr>
          <w:ilvl w:val="0"/>
          <w:numId w:val="14"/>
        </w:numPr>
        <w:spacing w:after="0" w:line="240" w:lineRule="auto"/>
        <w:jc w:val="both"/>
        <w:rPr>
          <w:szCs w:val="24"/>
        </w:rPr>
      </w:pPr>
      <w:r w:rsidRPr="00BF66F2">
        <w:rPr>
          <w:szCs w:val="24"/>
        </w:rPr>
        <w:t>aktivnom suradnjom s nadležnim tijelima radi potpunog razjašnjenja činjenica i okolnosti u vezi s kaznenim djelom ili propustom;</w:t>
      </w:r>
    </w:p>
    <w:p w14:paraId="5F1A3A48" w14:textId="77777777" w:rsidR="00802D0D" w:rsidRPr="00BF66F2" w:rsidRDefault="00802D0D">
      <w:pPr>
        <w:pStyle w:val="ListParagraph"/>
        <w:numPr>
          <w:ilvl w:val="0"/>
          <w:numId w:val="14"/>
        </w:numPr>
        <w:spacing w:after="0" w:line="240" w:lineRule="auto"/>
        <w:jc w:val="both"/>
      </w:pPr>
      <w:r w:rsidRPr="00BF66F2">
        <w:lastRenderedPageBreak/>
        <w:t>odgovarajućim tehničkim, organizacijskim i kadrovskim mjerama radi sprječavanja daljnjih kaznenih djela ili propusta.</w:t>
      </w:r>
    </w:p>
    <w:p w14:paraId="0C57AA2D" w14:textId="77777777" w:rsidR="0051515F" w:rsidRPr="00BF66F2" w:rsidRDefault="0051515F" w:rsidP="0051515F">
      <w:pPr>
        <w:spacing w:after="0" w:line="240" w:lineRule="auto"/>
        <w:ind w:left="709"/>
        <w:jc w:val="both"/>
        <w:rPr>
          <w:szCs w:val="24"/>
        </w:rPr>
      </w:pPr>
      <w:r w:rsidRPr="00BF66F2">
        <w:rPr>
          <w:szCs w:val="24"/>
        </w:rPr>
        <w:t>Mjere koje je poduzeo gospodarski subjekt ocjenjuju se uzimajući u obzir težinu i posebne okolnosti kaznenog djela ili propusta te je obvezan obrazložiti razloge prihvaćanja ili neprihvaćanja mjera.</w:t>
      </w:r>
    </w:p>
    <w:p w14:paraId="1A28273D" w14:textId="77777777" w:rsidR="0051515F" w:rsidRPr="00BF66F2" w:rsidRDefault="0051515F" w:rsidP="0051515F">
      <w:pPr>
        <w:spacing w:after="0" w:line="240" w:lineRule="auto"/>
        <w:ind w:left="709"/>
        <w:jc w:val="both"/>
        <w:rPr>
          <w:szCs w:val="24"/>
        </w:rPr>
      </w:pPr>
      <w:r w:rsidRPr="00BF66F2">
        <w:rPr>
          <w:szCs w:val="24"/>
        </w:rPr>
        <w:t>Davatelj koncesije neće isključiti gospodarskog subjekta iz postupka davanja koncesije ako ocijeni da su poduzete mjere primjerene.</w:t>
      </w:r>
    </w:p>
    <w:p w14:paraId="11760D0E" w14:textId="77777777" w:rsidR="0051515F" w:rsidRPr="00BF66F2" w:rsidRDefault="0051515F" w:rsidP="0051515F">
      <w:pPr>
        <w:spacing w:after="0" w:line="240" w:lineRule="auto"/>
        <w:ind w:left="709"/>
        <w:jc w:val="both"/>
        <w:rPr>
          <w:szCs w:val="24"/>
        </w:rPr>
      </w:pPr>
      <w:r w:rsidRPr="00BF66F2">
        <w:rPr>
          <w:szCs w:val="24"/>
        </w:rPr>
        <w:t>Razdoblje isključenja gospodarskog subjekta kod kojeg su ostvarene osnove za isključenje ovoga članka iz postupka davanja koncesije je tri godine od dana dotičnog događaja, osim ako pravomoćnom presudom nije određeno drukčije.</w:t>
      </w:r>
    </w:p>
    <w:p w14:paraId="78DF86E8" w14:textId="77777777" w:rsidR="0051515F" w:rsidRPr="00BF66F2" w:rsidRDefault="0051515F" w:rsidP="0051515F">
      <w:pPr>
        <w:spacing w:after="0" w:line="240" w:lineRule="auto"/>
        <w:ind w:left="709"/>
        <w:jc w:val="both"/>
        <w:rPr>
          <w:szCs w:val="24"/>
        </w:rPr>
      </w:pPr>
      <w:r w:rsidRPr="00BF66F2">
        <w:rPr>
          <w:szCs w:val="24"/>
        </w:rPr>
        <w:t xml:space="preserve">U slučaju zajednice natjecatelja ili ponuditelja, okolnosti iz ovoga </w:t>
      </w:r>
      <w:proofErr w:type="spellStart"/>
      <w:r w:rsidRPr="00BF66F2">
        <w:rPr>
          <w:szCs w:val="24"/>
        </w:rPr>
        <w:t>potpoglavlja</w:t>
      </w:r>
      <w:proofErr w:type="spellEnd"/>
      <w:r w:rsidRPr="00BF66F2">
        <w:rPr>
          <w:szCs w:val="24"/>
        </w:rPr>
        <w:t xml:space="preserve"> utvrđuju se za sve članove zajednice pojedinačno.</w:t>
      </w:r>
    </w:p>
    <w:p w14:paraId="20947FFD" w14:textId="324774A8" w:rsidR="007347B7" w:rsidRPr="00BF66F2" w:rsidRDefault="0051515F" w:rsidP="0051515F">
      <w:pPr>
        <w:spacing w:after="0" w:line="240" w:lineRule="auto"/>
        <w:ind w:left="709"/>
        <w:jc w:val="both"/>
        <w:rPr>
          <w:szCs w:val="24"/>
        </w:rPr>
      </w:pPr>
      <w:r w:rsidRPr="00BF66F2">
        <w:rPr>
          <w:szCs w:val="24"/>
        </w:rPr>
        <w:t xml:space="preserve">Davatelj koncesije na odgovarajući način primjenjuje odredbe ovoga </w:t>
      </w:r>
      <w:proofErr w:type="spellStart"/>
      <w:r w:rsidRPr="00BF66F2">
        <w:rPr>
          <w:szCs w:val="24"/>
        </w:rPr>
        <w:t>potpoglavlja</w:t>
      </w:r>
      <w:proofErr w:type="spellEnd"/>
      <w:r w:rsidRPr="00BF66F2">
        <w:rPr>
          <w:szCs w:val="24"/>
        </w:rPr>
        <w:t xml:space="preserve"> i u odnosu na </w:t>
      </w:r>
      <w:proofErr w:type="spellStart"/>
      <w:r w:rsidRPr="00BF66F2">
        <w:rPr>
          <w:szCs w:val="24"/>
        </w:rPr>
        <w:t>potkoncesionare</w:t>
      </w:r>
      <w:proofErr w:type="spellEnd"/>
      <w:r w:rsidRPr="00BF66F2">
        <w:rPr>
          <w:szCs w:val="24"/>
        </w:rPr>
        <w:t xml:space="preserve"> i na podugovaratelje.</w:t>
      </w:r>
    </w:p>
    <w:p w14:paraId="63F0FB10" w14:textId="77777777" w:rsidR="0051515F" w:rsidRPr="00BF66F2" w:rsidRDefault="0051515F" w:rsidP="0051515F">
      <w:pPr>
        <w:spacing w:after="0" w:line="240" w:lineRule="auto"/>
        <w:ind w:firstLine="709"/>
        <w:jc w:val="both"/>
        <w:rPr>
          <w:szCs w:val="24"/>
        </w:rPr>
      </w:pPr>
    </w:p>
    <w:p w14:paraId="042DB890" w14:textId="77777777" w:rsidR="009027ED" w:rsidRDefault="009027ED" w:rsidP="009027ED">
      <w:pPr>
        <w:autoSpaceDE w:val="0"/>
        <w:autoSpaceDN w:val="0"/>
        <w:adjustRightInd w:val="0"/>
        <w:spacing w:after="0" w:line="240" w:lineRule="auto"/>
        <w:ind w:left="709"/>
        <w:jc w:val="both"/>
        <w:rPr>
          <w:rStyle w:val="Emphasis"/>
          <w:i w:val="0"/>
        </w:rPr>
      </w:pPr>
    </w:p>
    <w:p w14:paraId="1F15CE4A" w14:textId="77777777" w:rsidR="00230F56" w:rsidRDefault="00230F56" w:rsidP="009027ED">
      <w:pPr>
        <w:autoSpaceDE w:val="0"/>
        <w:autoSpaceDN w:val="0"/>
        <w:adjustRightInd w:val="0"/>
        <w:spacing w:after="0" w:line="240" w:lineRule="auto"/>
        <w:ind w:left="709"/>
        <w:jc w:val="both"/>
        <w:rPr>
          <w:rStyle w:val="Emphasis"/>
          <w:i w:val="0"/>
        </w:rPr>
      </w:pPr>
    </w:p>
    <w:p w14:paraId="63FDD9D5" w14:textId="77777777" w:rsidR="00230F56" w:rsidRDefault="00230F56" w:rsidP="009027ED">
      <w:pPr>
        <w:autoSpaceDE w:val="0"/>
        <w:autoSpaceDN w:val="0"/>
        <w:adjustRightInd w:val="0"/>
        <w:spacing w:after="0" w:line="240" w:lineRule="auto"/>
        <w:ind w:left="709"/>
        <w:jc w:val="both"/>
        <w:rPr>
          <w:rStyle w:val="Emphasis"/>
          <w:i w:val="0"/>
        </w:rPr>
      </w:pPr>
    </w:p>
    <w:p w14:paraId="741DB0DD" w14:textId="77777777" w:rsidR="00230F56" w:rsidRDefault="00230F56" w:rsidP="009027ED">
      <w:pPr>
        <w:autoSpaceDE w:val="0"/>
        <w:autoSpaceDN w:val="0"/>
        <w:adjustRightInd w:val="0"/>
        <w:spacing w:after="0" w:line="240" w:lineRule="auto"/>
        <w:ind w:left="709"/>
        <w:jc w:val="both"/>
        <w:rPr>
          <w:rStyle w:val="Emphasis"/>
          <w:i w:val="0"/>
        </w:rPr>
      </w:pPr>
    </w:p>
    <w:p w14:paraId="383212FD" w14:textId="77777777" w:rsidR="00230F56" w:rsidRDefault="00230F56" w:rsidP="009027ED">
      <w:pPr>
        <w:autoSpaceDE w:val="0"/>
        <w:autoSpaceDN w:val="0"/>
        <w:adjustRightInd w:val="0"/>
        <w:spacing w:after="0" w:line="240" w:lineRule="auto"/>
        <w:ind w:left="709"/>
        <w:jc w:val="both"/>
        <w:rPr>
          <w:rStyle w:val="Emphasis"/>
          <w:i w:val="0"/>
        </w:rPr>
      </w:pPr>
    </w:p>
    <w:p w14:paraId="0B4EA31B" w14:textId="77777777" w:rsidR="00230F56" w:rsidRDefault="00230F56" w:rsidP="009027ED">
      <w:pPr>
        <w:autoSpaceDE w:val="0"/>
        <w:autoSpaceDN w:val="0"/>
        <w:adjustRightInd w:val="0"/>
        <w:spacing w:after="0" w:line="240" w:lineRule="auto"/>
        <w:ind w:left="709"/>
        <w:jc w:val="both"/>
        <w:rPr>
          <w:rStyle w:val="Emphasis"/>
          <w:i w:val="0"/>
        </w:rPr>
      </w:pPr>
    </w:p>
    <w:p w14:paraId="782EE51A" w14:textId="77777777" w:rsidR="00230F56" w:rsidRDefault="00230F56" w:rsidP="009027ED">
      <w:pPr>
        <w:autoSpaceDE w:val="0"/>
        <w:autoSpaceDN w:val="0"/>
        <w:adjustRightInd w:val="0"/>
        <w:spacing w:after="0" w:line="240" w:lineRule="auto"/>
        <w:ind w:left="709"/>
        <w:jc w:val="both"/>
        <w:rPr>
          <w:rStyle w:val="Emphasis"/>
          <w:i w:val="0"/>
        </w:rPr>
      </w:pPr>
    </w:p>
    <w:p w14:paraId="49912B65" w14:textId="77777777" w:rsidR="00230F56" w:rsidRDefault="00230F56" w:rsidP="009027ED">
      <w:pPr>
        <w:autoSpaceDE w:val="0"/>
        <w:autoSpaceDN w:val="0"/>
        <w:adjustRightInd w:val="0"/>
        <w:spacing w:after="0" w:line="240" w:lineRule="auto"/>
        <w:ind w:left="709"/>
        <w:jc w:val="both"/>
        <w:rPr>
          <w:rStyle w:val="Emphasis"/>
          <w:i w:val="0"/>
        </w:rPr>
      </w:pPr>
    </w:p>
    <w:p w14:paraId="222B0E09" w14:textId="77777777" w:rsidR="00230F56" w:rsidRDefault="00230F56" w:rsidP="009027ED">
      <w:pPr>
        <w:autoSpaceDE w:val="0"/>
        <w:autoSpaceDN w:val="0"/>
        <w:adjustRightInd w:val="0"/>
        <w:spacing w:after="0" w:line="240" w:lineRule="auto"/>
        <w:ind w:left="709"/>
        <w:jc w:val="both"/>
        <w:rPr>
          <w:rStyle w:val="Emphasis"/>
          <w:i w:val="0"/>
        </w:rPr>
      </w:pPr>
    </w:p>
    <w:p w14:paraId="162114B0" w14:textId="77777777" w:rsidR="00230F56" w:rsidRDefault="00230F56" w:rsidP="009027ED">
      <w:pPr>
        <w:autoSpaceDE w:val="0"/>
        <w:autoSpaceDN w:val="0"/>
        <w:adjustRightInd w:val="0"/>
        <w:spacing w:after="0" w:line="240" w:lineRule="auto"/>
        <w:ind w:left="709"/>
        <w:jc w:val="both"/>
        <w:rPr>
          <w:rStyle w:val="Emphasis"/>
          <w:i w:val="0"/>
        </w:rPr>
      </w:pPr>
    </w:p>
    <w:p w14:paraId="7F305468" w14:textId="77777777" w:rsidR="00230F56" w:rsidRDefault="00230F56" w:rsidP="009027ED">
      <w:pPr>
        <w:autoSpaceDE w:val="0"/>
        <w:autoSpaceDN w:val="0"/>
        <w:adjustRightInd w:val="0"/>
        <w:spacing w:after="0" w:line="240" w:lineRule="auto"/>
        <w:ind w:left="709"/>
        <w:jc w:val="both"/>
        <w:rPr>
          <w:rStyle w:val="Emphasis"/>
          <w:i w:val="0"/>
        </w:rPr>
      </w:pPr>
    </w:p>
    <w:p w14:paraId="683B9AA4" w14:textId="77777777" w:rsidR="00230F56" w:rsidRDefault="00230F56" w:rsidP="009027ED">
      <w:pPr>
        <w:autoSpaceDE w:val="0"/>
        <w:autoSpaceDN w:val="0"/>
        <w:adjustRightInd w:val="0"/>
        <w:spacing w:after="0" w:line="240" w:lineRule="auto"/>
        <w:ind w:left="709"/>
        <w:jc w:val="both"/>
        <w:rPr>
          <w:rStyle w:val="Emphasis"/>
          <w:i w:val="0"/>
        </w:rPr>
      </w:pPr>
    </w:p>
    <w:p w14:paraId="4704B3A4" w14:textId="77777777" w:rsidR="00230F56" w:rsidRDefault="00230F56" w:rsidP="009027ED">
      <w:pPr>
        <w:autoSpaceDE w:val="0"/>
        <w:autoSpaceDN w:val="0"/>
        <w:adjustRightInd w:val="0"/>
        <w:spacing w:after="0" w:line="240" w:lineRule="auto"/>
        <w:ind w:left="709"/>
        <w:jc w:val="both"/>
        <w:rPr>
          <w:rStyle w:val="Emphasis"/>
          <w:i w:val="0"/>
        </w:rPr>
      </w:pPr>
    </w:p>
    <w:p w14:paraId="4EC93263" w14:textId="77777777" w:rsidR="00230F56" w:rsidRDefault="00230F56" w:rsidP="009027ED">
      <w:pPr>
        <w:autoSpaceDE w:val="0"/>
        <w:autoSpaceDN w:val="0"/>
        <w:adjustRightInd w:val="0"/>
        <w:spacing w:after="0" w:line="240" w:lineRule="auto"/>
        <w:ind w:left="709"/>
        <w:jc w:val="both"/>
        <w:rPr>
          <w:rStyle w:val="Emphasis"/>
          <w:i w:val="0"/>
        </w:rPr>
      </w:pPr>
    </w:p>
    <w:p w14:paraId="43758CC0" w14:textId="77777777" w:rsidR="00230F56" w:rsidRDefault="00230F56" w:rsidP="009027ED">
      <w:pPr>
        <w:autoSpaceDE w:val="0"/>
        <w:autoSpaceDN w:val="0"/>
        <w:adjustRightInd w:val="0"/>
        <w:spacing w:after="0" w:line="240" w:lineRule="auto"/>
        <w:ind w:left="709"/>
        <w:jc w:val="both"/>
        <w:rPr>
          <w:rStyle w:val="Emphasis"/>
          <w:i w:val="0"/>
        </w:rPr>
      </w:pPr>
    </w:p>
    <w:p w14:paraId="5A88E144" w14:textId="77777777" w:rsidR="00230F56" w:rsidRDefault="00230F56" w:rsidP="009027ED">
      <w:pPr>
        <w:autoSpaceDE w:val="0"/>
        <w:autoSpaceDN w:val="0"/>
        <w:adjustRightInd w:val="0"/>
        <w:spacing w:after="0" w:line="240" w:lineRule="auto"/>
        <w:ind w:left="709"/>
        <w:jc w:val="both"/>
        <w:rPr>
          <w:rStyle w:val="Emphasis"/>
          <w:i w:val="0"/>
        </w:rPr>
      </w:pPr>
    </w:p>
    <w:p w14:paraId="65043DF4" w14:textId="77777777" w:rsidR="00230F56" w:rsidRDefault="00230F56" w:rsidP="009027ED">
      <w:pPr>
        <w:autoSpaceDE w:val="0"/>
        <w:autoSpaceDN w:val="0"/>
        <w:adjustRightInd w:val="0"/>
        <w:spacing w:after="0" w:line="240" w:lineRule="auto"/>
        <w:ind w:left="709"/>
        <w:jc w:val="both"/>
        <w:rPr>
          <w:rStyle w:val="Emphasis"/>
          <w:i w:val="0"/>
        </w:rPr>
      </w:pPr>
    </w:p>
    <w:p w14:paraId="48C0C99C" w14:textId="77777777" w:rsidR="00230F56" w:rsidRDefault="00230F56" w:rsidP="009027ED">
      <w:pPr>
        <w:autoSpaceDE w:val="0"/>
        <w:autoSpaceDN w:val="0"/>
        <w:adjustRightInd w:val="0"/>
        <w:spacing w:after="0" w:line="240" w:lineRule="auto"/>
        <w:ind w:left="709"/>
        <w:jc w:val="both"/>
        <w:rPr>
          <w:rStyle w:val="Emphasis"/>
          <w:i w:val="0"/>
        </w:rPr>
      </w:pPr>
    </w:p>
    <w:p w14:paraId="444643A4" w14:textId="77777777" w:rsidR="00230F56" w:rsidRDefault="00230F56" w:rsidP="009027ED">
      <w:pPr>
        <w:autoSpaceDE w:val="0"/>
        <w:autoSpaceDN w:val="0"/>
        <w:adjustRightInd w:val="0"/>
        <w:spacing w:after="0" w:line="240" w:lineRule="auto"/>
        <w:ind w:left="709"/>
        <w:jc w:val="both"/>
        <w:rPr>
          <w:rStyle w:val="Emphasis"/>
          <w:i w:val="0"/>
        </w:rPr>
      </w:pPr>
    </w:p>
    <w:p w14:paraId="7AC1EE5B" w14:textId="77777777" w:rsidR="00230F56" w:rsidRDefault="00230F56" w:rsidP="009027ED">
      <w:pPr>
        <w:autoSpaceDE w:val="0"/>
        <w:autoSpaceDN w:val="0"/>
        <w:adjustRightInd w:val="0"/>
        <w:spacing w:after="0" w:line="240" w:lineRule="auto"/>
        <w:ind w:left="709"/>
        <w:jc w:val="both"/>
        <w:rPr>
          <w:rStyle w:val="Emphasis"/>
          <w:i w:val="0"/>
        </w:rPr>
      </w:pPr>
    </w:p>
    <w:p w14:paraId="059197E3" w14:textId="77777777" w:rsidR="00230F56" w:rsidRDefault="00230F56" w:rsidP="009027ED">
      <w:pPr>
        <w:autoSpaceDE w:val="0"/>
        <w:autoSpaceDN w:val="0"/>
        <w:adjustRightInd w:val="0"/>
        <w:spacing w:after="0" w:line="240" w:lineRule="auto"/>
        <w:ind w:left="709"/>
        <w:jc w:val="both"/>
        <w:rPr>
          <w:rStyle w:val="Emphasis"/>
          <w:i w:val="0"/>
        </w:rPr>
      </w:pPr>
    </w:p>
    <w:p w14:paraId="71685ED6" w14:textId="77777777" w:rsidR="00230F56" w:rsidRDefault="00230F56" w:rsidP="009027ED">
      <w:pPr>
        <w:autoSpaceDE w:val="0"/>
        <w:autoSpaceDN w:val="0"/>
        <w:adjustRightInd w:val="0"/>
        <w:spacing w:after="0" w:line="240" w:lineRule="auto"/>
        <w:ind w:left="709"/>
        <w:jc w:val="both"/>
        <w:rPr>
          <w:rStyle w:val="Emphasis"/>
          <w:i w:val="0"/>
        </w:rPr>
      </w:pPr>
    </w:p>
    <w:p w14:paraId="65DB4BBF" w14:textId="77777777" w:rsidR="00230F56" w:rsidRDefault="00230F56" w:rsidP="009027ED">
      <w:pPr>
        <w:autoSpaceDE w:val="0"/>
        <w:autoSpaceDN w:val="0"/>
        <w:adjustRightInd w:val="0"/>
        <w:spacing w:after="0" w:line="240" w:lineRule="auto"/>
        <w:ind w:left="709"/>
        <w:jc w:val="both"/>
        <w:rPr>
          <w:rStyle w:val="Emphasis"/>
          <w:i w:val="0"/>
        </w:rPr>
      </w:pPr>
    </w:p>
    <w:p w14:paraId="762AB4EB" w14:textId="77777777" w:rsidR="00230F56" w:rsidRDefault="00230F56" w:rsidP="009027ED">
      <w:pPr>
        <w:autoSpaceDE w:val="0"/>
        <w:autoSpaceDN w:val="0"/>
        <w:adjustRightInd w:val="0"/>
        <w:spacing w:after="0" w:line="240" w:lineRule="auto"/>
        <w:ind w:left="709"/>
        <w:jc w:val="both"/>
        <w:rPr>
          <w:rStyle w:val="Emphasis"/>
          <w:i w:val="0"/>
        </w:rPr>
      </w:pPr>
    </w:p>
    <w:p w14:paraId="3F1F3E02" w14:textId="77777777" w:rsidR="00230F56" w:rsidRDefault="00230F56" w:rsidP="009027ED">
      <w:pPr>
        <w:autoSpaceDE w:val="0"/>
        <w:autoSpaceDN w:val="0"/>
        <w:adjustRightInd w:val="0"/>
        <w:spacing w:after="0" w:line="240" w:lineRule="auto"/>
        <w:ind w:left="709"/>
        <w:jc w:val="both"/>
        <w:rPr>
          <w:rStyle w:val="Emphasis"/>
          <w:i w:val="0"/>
        </w:rPr>
      </w:pPr>
    </w:p>
    <w:p w14:paraId="4414B145" w14:textId="77777777" w:rsidR="00230F56" w:rsidRDefault="00230F56" w:rsidP="009027ED">
      <w:pPr>
        <w:autoSpaceDE w:val="0"/>
        <w:autoSpaceDN w:val="0"/>
        <w:adjustRightInd w:val="0"/>
        <w:spacing w:after="0" w:line="240" w:lineRule="auto"/>
        <w:ind w:left="709"/>
        <w:jc w:val="both"/>
        <w:rPr>
          <w:rStyle w:val="Emphasis"/>
          <w:i w:val="0"/>
        </w:rPr>
      </w:pPr>
    </w:p>
    <w:p w14:paraId="2FF54471" w14:textId="77777777" w:rsidR="00230F56" w:rsidRDefault="00230F56" w:rsidP="009027ED">
      <w:pPr>
        <w:autoSpaceDE w:val="0"/>
        <w:autoSpaceDN w:val="0"/>
        <w:adjustRightInd w:val="0"/>
        <w:spacing w:after="0" w:line="240" w:lineRule="auto"/>
        <w:ind w:left="709"/>
        <w:jc w:val="both"/>
        <w:rPr>
          <w:rStyle w:val="Emphasis"/>
          <w:i w:val="0"/>
        </w:rPr>
      </w:pPr>
    </w:p>
    <w:p w14:paraId="57462AB3" w14:textId="77777777" w:rsidR="00230F56" w:rsidRDefault="00230F56" w:rsidP="009027ED">
      <w:pPr>
        <w:autoSpaceDE w:val="0"/>
        <w:autoSpaceDN w:val="0"/>
        <w:adjustRightInd w:val="0"/>
        <w:spacing w:after="0" w:line="240" w:lineRule="auto"/>
        <w:ind w:left="709"/>
        <w:jc w:val="both"/>
        <w:rPr>
          <w:rStyle w:val="Emphasis"/>
          <w:i w:val="0"/>
        </w:rPr>
      </w:pPr>
    </w:p>
    <w:p w14:paraId="042A587B" w14:textId="77777777" w:rsidR="00230F56" w:rsidRDefault="00230F56" w:rsidP="009027ED">
      <w:pPr>
        <w:autoSpaceDE w:val="0"/>
        <w:autoSpaceDN w:val="0"/>
        <w:adjustRightInd w:val="0"/>
        <w:spacing w:after="0" w:line="240" w:lineRule="auto"/>
        <w:ind w:left="709"/>
        <w:jc w:val="both"/>
        <w:rPr>
          <w:rStyle w:val="Emphasis"/>
          <w:i w:val="0"/>
        </w:rPr>
      </w:pPr>
    </w:p>
    <w:p w14:paraId="4523E2E0" w14:textId="77777777" w:rsidR="00230F56" w:rsidRDefault="00230F56" w:rsidP="009027ED">
      <w:pPr>
        <w:autoSpaceDE w:val="0"/>
        <w:autoSpaceDN w:val="0"/>
        <w:adjustRightInd w:val="0"/>
        <w:spacing w:after="0" w:line="240" w:lineRule="auto"/>
        <w:ind w:left="709"/>
        <w:jc w:val="both"/>
        <w:rPr>
          <w:rStyle w:val="Emphasis"/>
          <w:i w:val="0"/>
        </w:rPr>
      </w:pPr>
    </w:p>
    <w:p w14:paraId="455B8F53" w14:textId="77777777" w:rsidR="00230F56" w:rsidRDefault="00230F56" w:rsidP="009027ED">
      <w:pPr>
        <w:autoSpaceDE w:val="0"/>
        <w:autoSpaceDN w:val="0"/>
        <w:adjustRightInd w:val="0"/>
        <w:spacing w:after="0" w:line="240" w:lineRule="auto"/>
        <w:ind w:left="709"/>
        <w:jc w:val="both"/>
        <w:rPr>
          <w:rStyle w:val="Emphasis"/>
          <w:i w:val="0"/>
        </w:rPr>
      </w:pPr>
    </w:p>
    <w:p w14:paraId="7058C8D8" w14:textId="77777777" w:rsidR="00230F56" w:rsidRDefault="00230F56" w:rsidP="009027ED">
      <w:pPr>
        <w:autoSpaceDE w:val="0"/>
        <w:autoSpaceDN w:val="0"/>
        <w:adjustRightInd w:val="0"/>
        <w:spacing w:after="0" w:line="240" w:lineRule="auto"/>
        <w:ind w:left="709"/>
        <w:jc w:val="both"/>
        <w:rPr>
          <w:rStyle w:val="Emphasis"/>
          <w:i w:val="0"/>
        </w:rPr>
      </w:pPr>
    </w:p>
    <w:p w14:paraId="3E4B9B47" w14:textId="77777777" w:rsidR="004C3F5C" w:rsidRDefault="004C3F5C" w:rsidP="009027ED">
      <w:pPr>
        <w:autoSpaceDE w:val="0"/>
        <w:autoSpaceDN w:val="0"/>
        <w:adjustRightInd w:val="0"/>
        <w:spacing w:after="0" w:line="240" w:lineRule="auto"/>
        <w:ind w:left="709"/>
        <w:jc w:val="both"/>
        <w:rPr>
          <w:rStyle w:val="Emphasis"/>
          <w:i w:val="0"/>
        </w:rPr>
      </w:pPr>
    </w:p>
    <w:p w14:paraId="2C1BB276" w14:textId="77777777" w:rsidR="00230F56" w:rsidRDefault="00230F56" w:rsidP="009027ED">
      <w:pPr>
        <w:autoSpaceDE w:val="0"/>
        <w:autoSpaceDN w:val="0"/>
        <w:adjustRightInd w:val="0"/>
        <w:spacing w:after="0" w:line="240" w:lineRule="auto"/>
        <w:ind w:left="709"/>
        <w:jc w:val="both"/>
        <w:rPr>
          <w:rStyle w:val="Emphasis"/>
          <w:i w:val="0"/>
        </w:rPr>
      </w:pPr>
    </w:p>
    <w:p w14:paraId="5F110181" w14:textId="77777777" w:rsidR="00230F56" w:rsidRDefault="00230F56" w:rsidP="009027ED">
      <w:pPr>
        <w:autoSpaceDE w:val="0"/>
        <w:autoSpaceDN w:val="0"/>
        <w:adjustRightInd w:val="0"/>
        <w:spacing w:after="0" w:line="240" w:lineRule="auto"/>
        <w:ind w:left="709"/>
        <w:jc w:val="both"/>
        <w:rPr>
          <w:rStyle w:val="Emphasis"/>
          <w:i w:val="0"/>
        </w:rPr>
      </w:pPr>
    </w:p>
    <w:p w14:paraId="2DF9E79B" w14:textId="77777777" w:rsidR="00230F56" w:rsidRDefault="00230F56" w:rsidP="009027ED">
      <w:pPr>
        <w:autoSpaceDE w:val="0"/>
        <w:autoSpaceDN w:val="0"/>
        <w:adjustRightInd w:val="0"/>
        <w:spacing w:after="0" w:line="240" w:lineRule="auto"/>
        <w:ind w:left="709"/>
        <w:jc w:val="both"/>
        <w:rPr>
          <w:rStyle w:val="Emphasis"/>
          <w:i w:val="0"/>
        </w:rPr>
      </w:pPr>
    </w:p>
    <w:p w14:paraId="439989F8" w14:textId="77777777" w:rsidR="00230F56" w:rsidRPr="009027ED" w:rsidRDefault="00230F56" w:rsidP="009027ED">
      <w:pPr>
        <w:autoSpaceDE w:val="0"/>
        <w:autoSpaceDN w:val="0"/>
        <w:adjustRightInd w:val="0"/>
        <w:spacing w:after="0" w:line="240" w:lineRule="auto"/>
        <w:ind w:left="709"/>
        <w:jc w:val="both"/>
        <w:rPr>
          <w:rStyle w:val="Emphasis"/>
          <w:i w:val="0"/>
        </w:rPr>
      </w:pPr>
    </w:p>
    <w:p w14:paraId="690E18E5" w14:textId="66EEEB71" w:rsidR="009027ED" w:rsidRPr="00BF66F2" w:rsidRDefault="009027ED">
      <w:pPr>
        <w:pStyle w:val="ListParagraph"/>
        <w:numPr>
          <w:ilvl w:val="0"/>
          <w:numId w:val="2"/>
        </w:numPr>
        <w:pBdr>
          <w:bottom w:val="single" w:sz="4" w:space="1" w:color="auto"/>
        </w:pBdr>
        <w:autoSpaceDE w:val="0"/>
        <w:autoSpaceDN w:val="0"/>
        <w:adjustRightInd w:val="0"/>
        <w:spacing w:after="0" w:line="240" w:lineRule="auto"/>
        <w:ind w:left="709" w:hanging="709"/>
        <w:rPr>
          <w:rFonts w:eastAsia="Bookman Old Style" w:cs="Calibri"/>
          <w:b/>
          <w:bCs/>
          <w:color w:val="365F91"/>
        </w:rPr>
      </w:pPr>
      <w:r w:rsidRPr="00BF66F2">
        <w:rPr>
          <w:rFonts w:cs="Calibri"/>
          <w:bCs/>
          <w:color w:val="365F91"/>
          <w:sz w:val="24"/>
          <w:szCs w:val="24"/>
        </w:rPr>
        <w:lastRenderedPageBreak/>
        <w:t>Dokazivanje nepostojanja razloga za isključenje ponude</w:t>
      </w:r>
    </w:p>
    <w:p w14:paraId="5CDDE5F4" w14:textId="77777777" w:rsidR="009027ED" w:rsidRPr="00BF66F2" w:rsidRDefault="009027ED" w:rsidP="009027ED">
      <w:pPr>
        <w:spacing w:after="0" w:line="240" w:lineRule="auto"/>
        <w:ind w:firstLine="709"/>
        <w:jc w:val="both"/>
        <w:rPr>
          <w:szCs w:val="24"/>
        </w:rPr>
      </w:pPr>
    </w:p>
    <w:p w14:paraId="49BAA4AA" w14:textId="77777777" w:rsidR="00676B39" w:rsidRPr="00BF66F2" w:rsidRDefault="00676B39">
      <w:pPr>
        <w:pStyle w:val="ListParagraph"/>
        <w:numPr>
          <w:ilvl w:val="0"/>
          <w:numId w:val="24"/>
        </w:numPr>
        <w:spacing w:after="0" w:line="240" w:lineRule="auto"/>
        <w:jc w:val="both"/>
        <w:rPr>
          <w:vanish/>
          <w:szCs w:val="24"/>
        </w:rPr>
      </w:pPr>
      <w:bookmarkStart w:id="22" w:name="_Hlk182404016"/>
      <w:bookmarkStart w:id="23" w:name="_Hlk182404035"/>
    </w:p>
    <w:p w14:paraId="13C57107" w14:textId="0FF83DD2" w:rsidR="009027ED" w:rsidRPr="00BF66F2" w:rsidRDefault="009027ED">
      <w:pPr>
        <w:pStyle w:val="ListParagraph"/>
        <w:numPr>
          <w:ilvl w:val="1"/>
          <w:numId w:val="24"/>
        </w:numPr>
        <w:spacing w:after="0" w:line="240" w:lineRule="auto"/>
        <w:ind w:left="709" w:hanging="709"/>
        <w:jc w:val="both"/>
        <w:rPr>
          <w:szCs w:val="24"/>
        </w:rPr>
      </w:pPr>
      <w:bookmarkStart w:id="24" w:name="_Toc181776416"/>
      <w:r w:rsidRPr="00BF66F2">
        <w:rPr>
          <w:b/>
          <w:iCs/>
        </w:rPr>
        <w:t xml:space="preserve">Razlozi za isključenje gospodarskog subjekta iz </w:t>
      </w:r>
      <w:bookmarkStart w:id="25" w:name="_Hlk188447786"/>
      <w:r w:rsidRPr="00BF66F2">
        <w:rPr>
          <w:b/>
          <w:iCs/>
        </w:rPr>
        <w:t>točke 3.1.1. Dokumentacije za nadmetanje</w:t>
      </w:r>
      <w:bookmarkEnd w:id="24"/>
      <w:bookmarkEnd w:id="25"/>
    </w:p>
    <w:p w14:paraId="188DCCF2" w14:textId="5EE6E132" w:rsidR="009027ED" w:rsidRPr="00BF66F2" w:rsidRDefault="009027ED" w:rsidP="00676B39">
      <w:pPr>
        <w:spacing w:after="0" w:line="240" w:lineRule="auto"/>
        <w:ind w:left="709"/>
        <w:contextualSpacing/>
        <w:jc w:val="both"/>
      </w:pPr>
      <w:r w:rsidRPr="00BF66F2">
        <w:t xml:space="preserve">Nepostojanje osnove za isključenje </w:t>
      </w:r>
      <w:proofErr w:type="spellStart"/>
      <w:r w:rsidRPr="00BF66F2">
        <w:t>Potpoglavlja</w:t>
      </w:r>
      <w:proofErr w:type="spellEnd"/>
      <w:r w:rsidRPr="00BF66F2">
        <w:t xml:space="preserve"> 3.1.1. dokazuje se</w:t>
      </w:r>
      <w:r w:rsidR="00676B39" w:rsidRPr="00BF66F2">
        <w:t xml:space="preserve"> </w:t>
      </w:r>
    </w:p>
    <w:bookmarkEnd w:id="22"/>
    <w:p w14:paraId="12FC2A9F" w14:textId="77777777" w:rsidR="009027ED" w:rsidRPr="00BF66F2" w:rsidRDefault="009027ED">
      <w:pPr>
        <w:numPr>
          <w:ilvl w:val="0"/>
          <w:numId w:val="20"/>
        </w:numPr>
        <w:spacing w:after="0" w:line="240" w:lineRule="auto"/>
        <w:contextualSpacing/>
        <w:jc w:val="both"/>
      </w:pPr>
      <w:r w:rsidRPr="00BF66F2">
        <w:t xml:space="preserve">izvatkom iz kaznene evidencije ili drugog odgovarajućeg registra ili, ako to nije moguće, jednakovrijedni dokument nadležne sudske ili upravne vlasti u državi poslovnog </w:t>
      </w:r>
      <w:proofErr w:type="spellStart"/>
      <w:r w:rsidRPr="00BF66F2">
        <w:t>nastana</w:t>
      </w:r>
      <w:proofErr w:type="spellEnd"/>
      <w:r w:rsidRPr="00BF66F2">
        <w:t xml:space="preserve"> gospodarskog subjekta, odnosno državi čiji je osoba državljanin, kojim se dokazuje da ne postoje osnove za isključenje, ne starijom od 30 (trideset) dana od dana objave obavijesti o nadmetanju</w:t>
      </w:r>
    </w:p>
    <w:bookmarkEnd w:id="23"/>
    <w:p w14:paraId="6EFBCCE8" w14:textId="77777777" w:rsidR="009027ED" w:rsidRPr="00BF66F2" w:rsidRDefault="009027ED" w:rsidP="009027ED">
      <w:pPr>
        <w:spacing w:after="0" w:line="240" w:lineRule="auto"/>
        <w:ind w:left="709"/>
        <w:contextualSpacing/>
        <w:jc w:val="both"/>
      </w:pPr>
      <w:r w:rsidRPr="00BF66F2">
        <w:t xml:space="preserve">Ako se u državi poslovnog </w:t>
      </w:r>
      <w:proofErr w:type="spellStart"/>
      <w:r w:rsidRPr="00BF66F2">
        <w:t>nastana</w:t>
      </w:r>
      <w:proofErr w:type="spellEnd"/>
      <w:r w:rsidRPr="00BF66F2">
        <w:t xml:space="preserve"> gospodarskog subjekta, odnosno državi čiji je osoba državljanin ne izdaju dokumenti prethodnog odjeljka ili ako ne obuhvaćaju sve okolnosti koje su u njima navedene, oni mogu biti zamijenjeni </w:t>
      </w:r>
    </w:p>
    <w:p w14:paraId="4CF0D47F" w14:textId="77777777" w:rsidR="009027ED" w:rsidRPr="00BF66F2" w:rsidRDefault="009027ED">
      <w:pPr>
        <w:numPr>
          <w:ilvl w:val="0"/>
          <w:numId w:val="20"/>
        </w:numPr>
        <w:spacing w:after="0" w:line="240" w:lineRule="auto"/>
        <w:contextualSpacing/>
        <w:jc w:val="both"/>
      </w:pPr>
      <w:r w:rsidRPr="00BF66F2">
        <w:t xml:space="preserve">izjavom pod prisegom ili, </w:t>
      </w:r>
    </w:p>
    <w:p w14:paraId="4E14DB7C" w14:textId="77777777" w:rsidR="009027ED" w:rsidRPr="00BF66F2" w:rsidRDefault="009027ED" w:rsidP="009027ED">
      <w:pPr>
        <w:spacing w:after="0" w:line="240" w:lineRule="auto"/>
        <w:ind w:left="709"/>
        <w:contextualSpacing/>
        <w:jc w:val="both"/>
      </w:pPr>
      <w:r w:rsidRPr="00BF66F2">
        <w:t xml:space="preserve">Ako izjava pod prisegom prema pravu dotične države ne postoji, </w:t>
      </w:r>
    </w:p>
    <w:p w14:paraId="11350B9A" w14:textId="28E37E8C" w:rsidR="009027ED" w:rsidRPr="00BF66F2" w:rsidRDefault="009027ED">
      <w:pPr>
        <w:numPr>
          <w:ilvl w:val="0"/>
          <w:numId w:val="20"/>
        </w:numPr>
        <w:spacing w:after="0" w:line="240" w:lineRule="auto"/>
        <w:contextualSpacing/>
        <w:jc w:val="both"/>
      </w:pPr>
      <w:r w:rsidRPr="00BF66F2">
        <w:t xml:space="preserve">izjavom davatelja s ovjerenim potpisom kod nadležne sudske ili upravne vlasti, javnog bilježnika ili strukovnog ili trgovinskog tijela u državi poslovnog </w:t>
      </w:r>
      <w:proofErr w:type="spellStart"/>
      <w:r w:rsidRPr="00BF66F2">
        <w:t>nastana</w:t>
      </w:r>
      <w:proofErr w:type="spellEnd"/>
      <w:r w:rsidRPr="00BF66F2">
        <w:t xml:space="preserve"> gospodarskog subjekta, odnosno državi čiji je osoba državljanin. Izjava se daje na obrascu koji je sastavni dio ove Dokumentacije za nadmetanje (</w:t>
      </w:r>
      <w:bookmarkStart w:id="26" w:name="_Hlk188515012"/>
      <w:r w:rsidR="00081A56" w:rsidRPr="00BF66F2">
        <w:rPr>
          <w:b/>
          <w:bCs/>
        </w:rPr>
        <w:t xml:space="preserve">Prilog </w:t>
      </w:r>
      <w:bookmarkEnd w:id="26"/>
      <w:r w:rsidRPr="00BF66F2">
        <w:rPr>
          <w:b/>
          <w:bCs/>
        </w:rPr>
        <w:t>A</w:t>
      </w:r>
      <w:r w:rsidRPr="00BF66F2">
        <w:t>).</w:t>
      </w:r>
    </w:p>
    <w:p w14:paraId="5427B571" w14:textId="77777777" w:rsidR="00676B39" w:rsidRPr="00BF66F2" w:rsidRDefault="00676B39" w:rsidP="00676B39">
      <w:pPr>
        <w:spacing w:after="0" w:line="240" w:lineRule="auto"/>
        <w:ind w:left="1440"/>
        <w:contextualSpacing/>
        <w:jc w:val="both"/>
      </w:pPr>
    </w:p>
    <w:p w14:paraId="27932D19" w14:textId="60EF02D4" w:rsidR="009027ED" w:rsidRPr="00BF66F2" w:rsidRDefault="009027ED">
      <w:pPr>
        <w:numPr>
          <w:ilvl w:val="1"/>
          <w:numId w:val="24"/>
        </w:numPr>
        <w:spacing w:after="0" w:line="240" w:lineRule="auto"/>
        <w:ind w:left="709" w:hanging="709"/>
        <w:contextualSpacing/>
        <w:jc w:val="both"/>
      </w:pPr>
      <w:bookmarkStart w:id="27" w:name="_Toc181776417"/>
      <w:bookmarkStart w:id="28" w:name="_Hlk182404224"/>
      <w:r w:rsidRPr="00BF66F2">
        <w:rPr>
          <w:b/>
          <w:iCs/>
        </w:rPr>
        <w:t>Razlozi za isključenje gospodarskog subjekta iz točke 3.1.2. Dokumentacije za nadmetanje</w:t>
      </w:r>
      <w:bookmarkEnd w:id="27"/>
    </w:p>
    <w:p w14:paraId="5435DE24" w14:textId="77777777" w:rsidR="009027ED" w:rsidRPr="00BF66F2" w:rsidRDefault="009027ED" w:rsidP="009027ED">
      <w:pPr>
        <w:spacing w:after="0" w:line="240" w:lineRule="auto"/>
        <w:ind w:left="709"/>
        <w:contextualSpacing/>
        <w:jc w:val="both"/>
        <w:rPr>
          <w:b/>
        </w:rPr>
      </w:pPr>
      <w:r w:rsidRPr="00BF66F2">
        <w:t xml:space="preserve">Nepostojanje osnove </w:t>
      </w:r>
      <w:bookmarkEnd w:id="28"/>
      <w:r w:rsidRPr="00BF66F2">
        <w:t xml:space="preserve">za isključenje </w:t>
      </w:r>
      <w:proofErr w:type="spellStart"/>
      <w:r w:rsidRPr="00BF66F2">
        <w:t>Potpoglavlja</w:t>
      </w:r>
      <w:proofErr w:type="spellEnd"/>
      <w:r w:rsidRPr="00BF66F2">
        <w:t xml:space="preserve"> 3.1.2. dokazuje se:</w:t>
      </w:r>
    </w:p>
    <w:p w14:paraId="3197DE8D" w14:textId="77777777" w:rsidR="009027ED" w:rsidRPr="00BF66F2" w:rsidRDefault="009027ED">
      <w:pPr>
        <w:numPr>
          <w:ilvl w:val="0"/>
          <w:numId w:val="25"/>
        </w:numPr>
        <w:spacing w:after="0" w:line="240" w:lineRule="auto"/>
        <w:contextualSpacing/>
        <w:jc w:val="both"/>
      </w:pPr>
      <w:r w:rsidRPr="00BF66F2">
        <w:t xml:space="preserve">izvatkom iz sudskog registra ili potvrdom trgovačkog suda ili drugog nadležnog tijela u državi poslovnog </w:t>
      </w:r>
      <w:proofErr w:type="spellStart"/>
      <w:r w:rsidRPr="00BF66F2">
        <w:t>nastana</w:t>
      </w:r>
      <w:proofErr w:type="spellEnd"/>
      <w:r w:rsidRPr="00BF66F2">
        <w:t xml:space="preserve"> gospodarskog subjekta, kojim se dokazuje da ne postoje osnove za isključenje, ne starijim od 30 (trideset) dana od dana objave obavijesti o nadmetanju.</w:t>
      </w:r>
    </w:p>
    <w:p w14:paraId="5EB9C8C8" w14:textId="77777777" w:rsidR="00676B39" w:rsidRPr="00BF66F2" w:rsidRDefault="00676B39" w:rsidP="00676B39">
      <w:pPr>
        <w:spacing w:after="0" w:line="240" w:lineRule="auto"/>
        <w:ind w:left="1440"/>
        <w:contextualSpacing/>
        <w:jc w:val="both"/>
      </w:pPr>
      <w:bookmarkStart w:id="29" w:name="_Hlk182404351"/>
    </w:p>
    <w:p w14:paraId="2F0C9FAE" w14:textId="6E2ADF5C" w:rsidR="009027ED" w:rsidRPr="00BF66F2" w:rsidRDefault="009027ED">
      <w:pPr>
        <w:numPr>
          <w:ilvl w:val="1"/>
          <w:numId w:val="24"/>
        </w:numPr>
        <w:spacing w:after="0" w:line="240" w:lineRule="auto"/>
        <w:ind w:left="709" w:hanging="709"/>
        <w:contextualSpacing/>
        <w:jc w:val="both"/>
      </w:pPr>
      <w:bookmarkStart w:id="30" w:name="_Toc181776418"/>
      <w:r w:rsidRPr="00BF66F2">
        <w:rPr>
          <w:b/>
          <w:iCs/>
        </w:rPr>
        <w:t>Razlozi za isključenje gospodarskog subjekta iz točke 3.1.3. Dokumentacije za nadmetanje</w:t>
      </w:r>
      <w:bookmarkEnd w:id="30"/>
    </w:p>
    <w:p w14:paraId="1256AAF5" w14:textId="77777777" w:rsidR="009027ED" w:rsidRPr="00BF66F2" w:rsidRDefault="009027ED" w:rsidP="009027ED">
      <w:pPr>
        <w:spacing w:after="0" w:line="240" w:lineRule="auto"/>
        <w:ind w:left="709"/>
        <w:contextualSpacing/>
        <w:jc w:val="both"/>
        <w:rPr>
          <w:b/>
        </w:rPr>
      </w:pPr>
      <w:r w:rsidRPr="00BF66F2">
        <w:t xml:space="preserve">Nepostojanje osnove za isključenje </w:t>
      </w:r>
      <w:proofErr w:type="spellStart"/>
      <w:r w:rsidRPr="00BF66F2">
        <w:t>Potpoglavlja</w:t>
      </w:r>
      <w:proofErr w:type="spellEnd"/>
      <w:r w:rsidRPr="00BF66F2">
        <w:t xml:space="preserve"> 3.1.3. dokazuje se:</w:t>
      </w:r>
    </w:p>
    <w:bookmarkEnd w:id="29"/>
    <w:p w14:paraId="21E93D31" w14:textId="77777777" w:rsidR="009027ED" w:rsidRPr="00BF66F2" w:rsidRDefault="009027ED">
      <w:pPr>
        <w:numPr>
          <w:ilvl w:val="0"/>
          <w:numId w:val="25"/>
        </w:numPr>
        <w:spacing w:after="0" w:line="240" w:lineRule="auto"/>
        <w:contextualSpacing/>
        <w:jc w:val="both"/>
      </w:pPr>
      <w:r w:rsidRPr="00BF66F2">
        <w:t xml:space="preserve">potvrdom porezne uprave ili drugog nadležnog tijela u državi poslovnog </w:t>
      </w:r>
      <w:proofErr w:type="spellStart"/>
      <w:r w:rsidRPr="00BF66F2">
        <w:t>nastana</w:t>
      </w:r>
      <w:proofErr w:type="spellEnd"/>
      <w:r w:rsidRPr="00BF66F2">
        <w:t xml:space="preserve"> gospodarskog subjekta, kojim se dokazuje da ne postoje osnove za isključenje, ne starijom od 30 (trideset) dana od dana objave obavijesti o nadmetanju.</w:t>
      </w:r>
    </w:p>
    <w:p w14:paraId="10DC4DE3" w14:textId="77777777" w:rsidR="006344F0" w:rsidRPr="00BF66F2" w:rsidRDefault="006344F0" w:rsidP="006344F0">
      <w:pPr>
        <w:spacing w:after="0" w:line="240" w:lineRule="auto"/>
        <w:ind w:left="1440"/>
        <w:contextualSpacing/>
        <w:jc w:val="both"/>
      </w:pPr>
    </w:p>
    <w:p w14:paraId="41DA8611" w14:textId="631FF988" w:rsidR="009027ED" w:rsidRPr="00BF66F2" w:rsidRDefault="009027ED">
      <w:pPr>
        <w:numPr>
          <w:ilvl w:val="1"/>
          <w:numId w:val="24"/>
        </w:numPr>
        <w:spacing w:after="0" w:line="240" w:lineRule="auto"/>
        <w:ind w:left="709" w:hanging="709"/>
        <w:contextualSpacing/>
        <w:jc w:val="both"/>
      </w:pPr>
      <w:bookmarkStart w:id="31" w:name="_Toc181776419"/>
      <w:r w:rsidRPr="00BF66F2">
        <w:rPr>
          <w:b/>
          <w:iCs/>
        </w:rPr>
        <w:t>Razlozi za isključenje gospodarskog subjekta iz točke 3.1.4. Dokumentacije za nadmetanje</w:t>
      </w:r>
      <w:bookmarkEnd w:id="31"/>
    </w:p>
    <w:p w14:paraId="77560F37" w14:textId="77777777" w:rsidR="009027ED" w:rsidRPr="00BF66F2" w:rsidRDefault="009027ED" w:rsidP="009027ED">
      <w:pPr>
        <w:spacing w:after="0" w:line="240" w:lineRule="auto"/>
        <w:ind w:left="709"/>
        <w:contextualSpacing/>
        <w:jc w:val="both"/>
      </w:pPr>
      <w:r w:rsidRPr="00BF66F2">
        <w:t xml:space="preserve">Nepostojanje osnove za isključenje </w:t>
      </w:r>
      <w:proofErr w:type="spellStart"/>
      <w:r w:rsidRPr="00BF66F2">
        <w:t>Potpoglavlja</w:t>
      </w:r>
      <w:proofErr w:type="spellEnd"/>
      <w:r w:rsidRPr="00BF66F2">
        <w:t xml:space="preserve"> 3.1.4. dokazuje se:</w:t>
      </w:r>
    </w:p>
    <w:p w14:paraId="01493D25" w14:textId="65808336" w:rsidR="0077392F" w:rsidRPr="00BF66F2" w:rsidRDefault="009027ED" w:rsidP="0077392F">
      <w:pPr>
        <w:numPr>
          <w:ilvl w:val="0"/>
          <w:numId w:val="20"/>
        </w:numPr>
        <w:spacing w:after="0" w:line="240" w:lineRule="auto"/>
        <w:jc w:val="both"/>
        <w:rPr>
          <w:lang w:val="hr-BA"/>
        </w:rPr>
      </w:pPr>
      <w:r w:rsidRPr="00BF66F2">
        <w:t xml:space="preserve">izvatkom iz sudskog registra ili potvrdom trgovačkog suda ili drugog nadležnog tijela u državi poslovnog </w:t>
      </w:r>
      <w:proofErr w:type="spellStart"/>
      <w:r w:rsidRPr="00BF66F2">
        <w:t>nastana</w:t>
      </w:r>
      <w:proofErr w:type="spellEnd"/>
      <w:r w:rsidRPr="00BF66F2">
        <w:t xml:space="preserve"> gospodarskog subjekta, kojim se dokazuje da je gospodarski subjekt registriran za obavljanje gospodarske djelatnosti za koju traži koncesiju, ne starijim od 30 (trideset) dana od dana objave obavijesti o nadmetanju</w:t>
      </w:r>
      <w:r w:rsidR="0077392F" w:rsidRPr="00BF66F2">
        <w:t xml:space="preserve">. </w:t>
      </w:r>
      <w:r w:rsidR="0077392F" w:rsidRPr="00BF66F2">
        <w:rPr>
          <w:lang w:val="hr-BA"/>
        </w:rPr>
        <w:t>Ponuditelj mora dokazati da je registriran za obavljanje djelatnosti predmeta koncesije odnosno pomorskog ili obalnog ili morskog prijevoza putnika.</w:t>
      </w:r>
    </w:p>
    <w:p w14:paraId="0692BF2A" w14:textId="68D60B6C" w:rsidR="009027ED" w:rsidRPr="00BF66F2" w:rsidRDefault="009027ED" w:rsidP="0077392F">
      <w:pPr>
        <w:numPr>
          <w:ilvl w:val="0"/>
          <w:numId w:val="20"/>
        </w:numPr>
        <w:spacing w:after="0" w:line="240" w:lineRule="auto"/>
        <w:contextualSpacing/>
        <w:jc w:val="both"/>
      </w:pPr>
      <w:r w:rsidRPr="00BF66F2">
        <w:t xml:space="preserve">izjavom da su do dana podnošenja ponude podmirene sve obveze iz prijašnjih koncesija, ako ih je imao, odnosno Izjavom da do sada nije imao koncesiju. Izjava se daje na obrascu koji je sastavni dio ove Dokumentacije za nadmetanje </w:t>
      </w:r>
      <w:r w:rsidRPr="00BF66F2">
        <w:rPr>
          <w:b/>
          <w:bCs/>
        </w:rPr>
        <w:t>(</w:t>
      </w:r>
      <w:r w:rsidR="00081A56" w:rsidRPr="00081A56">
        <w:rPr>
          <w:b/>
          <w:bCs/>
        </w:rPr>
        <w:t xml:space="preserve">Prilog </w:t>
      </w:r>
      <w:r w:rsidRPr="00BF66F2">
        <w:rPr>
          <w:b/>
          <w:bCs/>
        </w:rPr>
        <w:t>B).</w:t>
      </w:r>
      <w:r w:rsidRPr="00BF66F2">
        <w:t xml:space="preserve"> </w:t>
      </w:r>
    </w:p>
    <w:p w14:paraId="46BC7271" w14:textId="43B1E18C" w:rsidR="009027ED" w:rsidRPr="00BF66F2" w:rsidRDefault="009027ED">
      <w:pPr>
        <w:numPr>
          <w:ilvl w:val="0"/>
          <w:numId w:val="20"/>
        </w:numPr>
        <w:spacing w:after="0" w:line="240" w:lineRule="auto"/>
        <w:contextualSpacing/>
        <w:jc w:val="both"/>
      </w:pPr>
      <w:r w:rsidRPr="00BF66F2">
        <w:t xml:space="preserve">izjavom da mu u pet godina koje prethode danu podnošenja ponude nije oduzimana koncesija za gospodarsko korištenje pomorskog dobra, ako ih je imao, odnosno Izjavom da do sada nije imao koncesiju. Izjava se daje na obrascu koji je sastavni dio ove Dokumentacije za nadmetanje </w:t>
      </w:r>
      <w:r w:rsidRPr="00BF66F2">
        <w:rPr>
          <w:b/>
          <w:bCs/>
        </w:rPr>
        <w:t>(</w:t>
      </w:r>
      <w:r w:rsidR="00081A56" w:rsidRPr="00081A56">
        <w:rPr>
          <w:b/>
          <w:bCs/>
        </w:rPr>
        <w:t xml:space="preserve">Prilog </w:t>
      </w:r>
      <w:r w:rsidRPr="00BF66F2">
        <w:rPr>
          <w:b/>
          <w:bCs/>
        </w:rPr>
        <w:t>C).</w:t>
      </w:r>
    </w:p>
    <w:p w14:paraId="2B2EA0D7" w14:textId="0954355B" w:rsidR="009027ED" w:rsidRPr="00BF66F2" w:rsidRDefault="009027ED">
      <w:pPr>
        <w:numPr>
          <w:ilvl w:val="0"/>
          <w:numId w:val="20"/>
        </w:numPr>
        <w:spacing w:after="0" w:line="240" w:lineRule="auto"/>
        <w:contextualSpacing/>
        <w:jc w:val="both"/>
      </w:pPr>
      <w:r w:rsidRPr="00BF66F2">
        <w:t xml:space="preserve">izjavom da nije koristio pomorsko dobro bez valjane pravne osnove i/ili uzrokovao štetu na pomorskom dobru, ako prethodno ne plati naknadu štete ili naknadu zbog stjecanja bez osnove, s tim da visina naknade štete ne može biti manja od naknade za koncesiju, koju bi bio dužan platiti ovlaštenik koncesije da pomorsko dobro koristi na </w:t>
      </w:r>
      <w:r w:rsidRPr="00BF66F2">
        <w:lastRenderedPageBreak/>
        <w:t xml:space="preserve">temelju valjane pravne osnove. Izjava se daje na obrascu koji je sastavni dio ove Dokumentacije za nadmetanje </w:t>
      </w:r>
      <w:r w:rsidRPr="00BF66F2">
        <w:rPr>
          <w:b/>
          <w:bCs/>
        </w:rPr>
        <w:t>(</w:t>
      </w:r>
      <w:r w:rsidR="00081A56" w:rsidRPr="00081A56">
        <w:rPr>
          <w:b/>
          <w:bCs/>
        </w:rPr>
        <w:t xml:space="preserve">Prilog </w:t>
      </w:r>
      <w:r w:rsidRPr="00BF66F2">
        <w:rPr>
          <w:b/>
          <w:bCs/>
        </w:rPr>
        <w:t>D</w:t>
      </w:r>
      <w:r w:rsidR="005B18A0" w:rsidRPr="00BF66F2">
        <w:rPr>
          <w:b/>
          <w:bCs/>
        </w:rPr>
        <w:t>).</w:t>
      </w:r>
    </w:p>
    <w:p w14:paraId="5CCC79DD" w14:textId="77777777" w:rsidR="009027ED" w:rsidRPr="00BF66F2" w:rsidRDefault="009027ED" w:rsidP="005E77D4">
      <w:pPr>
        <w:spacing w:after="0" w:line="240" w:lineRule="auto"/>
        <w:ind w:firstLine="709"/>
        <w:jc w:val="both"/>
        <w:rPr>
          <w:szCs w:val="24"/>
        </w:rPr>
      </w:pPr>
    </w:p>
    <w:p w14:paraId="0CDB71DF" w14:textId="77777777" w:rsidR="00230F56" w:rsidRPr="00BF66F2" w:rsidRDefault="00230F56" w:rsidP="005E77D4">
      <w:pPr>
        <w:spacing w:after="0" w:line="240" w:lineRule="auto"/>
        <w:ind w:firstLine="709"/>
        <w:jc w:val="both"/>
        <w:rPr>
          <w:szCs w:val="24"/>
        </w:rPr>
      </w:pPr>
    </w:p>
    <w:p w14:paraId="3DB3E495" w14:textId="77777777" w:rsidR="00230F56" w:rsidRPr="00BF66F2" w:rsidRDefault="00230F56" w:rsidP="005E77D4">
      <w:pPr>
        <w:spacing w:after="0" w:line="240" w:lineRule="auto"/>
        <w:ind w:firstLine="709"/>
        <w:jc w:val="both"/>
        <w:rPr>
          <w:szCs w:val="24"/>
        </w:rPr>
      </w:pPr>
    </w:p>
    <w:p w14:paraId="0BD4E8CE" w14:textId="77777777" w:rsidR="00230F56" w:rsidRDefault="00230F56" w:rsidP="005E77D4">
      <w:pPr>
        <w:spacing w:after="0" w:line="240" w:lineRule="auto"/>
        <w:ind w:firstLine="709"/>
        <w:jc w:val="both"/>
        <w:rPr>
          <w:szCs w:val="24"/>
          <w:highlight w:val="yellow"/>
        </w:rPr>
      </w:pPr>
    </w:p>
    <w:p w14:paraId="04D12C4E" w14:textId="77777777" w:rsidR="00230F56" w:rsidRDefault="00230F56" w:rsidP="005E77D4">
      <w:pPr>
        <w:spacing w:after="0" w:line="240" w:lineRule="auto"/>
        <w:ind w:firstLine="709"/>
        <w:jc w:val="both"/>
        <w:rPr>
          <w:szCs w:val="24"/>
          <w:highlight w:val="yellow"/>
        </w:rPr>
      </w:pPr>
    </w:p>
    <w:p w14:paraId="1B889632" w14:textId="77777777" w:rsidR="00230F56" w:rsidRDefault="00230F56" w:rsidP="005E77D4">
      <w:pPr>
        <w:spacing w:after="0" w:line="240" w:lineRule="auto"/>
        <w:ind w:firstLine="709"/>
        <w:jc w:val="both"/>
        <w:rPr>
          <w:szCs w:val="24"/>
          <w:highlight w:val="yellow"/>
        </w:rPr>
      </w:pPr>
    </w:p>
    <w:p w14:paraId="52943788" w14:textId="77777777" w:rsidR="00230F56" w:rsidRDefault="00230F56" w:rsidP="005E77D4">
      <w:pPr>
        <w:spacing w:after="0" w:line="240" w:lineRule="auto"/>
        <w:ind w:firstLine="709"/>
        <w:jc w:val="both"/>
        <w:rPr>
          <w:szCs w:val="24"/>
          <w:highlight w:val="yellow"/>
        </w:rPr>
      </w:pPr>
    </w:p>
    <w:p w14:paraId="2FCE0D1B" w14:textId="77777777" w:rsidR="00230F56" w:rsidRDefault="00230F56" w:rsidP="005E77D4">
      <w:pPr>
        <w:spacing w:after="0" w:line="240" w:lineRule="auto"/>
        <w:ind w:firstLine="709"/>
        <w:jc w:val="both"/>
        <w:rPr>
          <w:szCs w:val="24"/>
          <w:highlight w:val="yellow"/>
        </w:rPr>
      </w:pPr>
    </w:p>
    <w:p w14:paraId="4A411F29" w14:textId="77777777" w:rsidR="00230F56" w:rsidRDefault="00230F56" w:rsidP="005E77D4">
      <w:pPr>
        <w:spacing w:after="0" w:line="240" w:lineRule="auto"/>
        <w:ind w:firstLine="709"/>
        <w:jc w:val="both"/>
        <w:rPr>
          <w:szCs w:val="24"/>
          <w:highlight w:val="yellow"/>
        </w:rPr>
      </w:pPr>
    </w:p>
    <w:p w14:paraId="47DE1767" w14:textId="77777777" w:rsidR="00230F56" w:rsidRDefault="00230F56" w:rsidP="005E77D4">
      <w:pPr>
        <w:spacing w:after="0" w:line="240" w:lineRule="auto"/>
        <w:ind w:firstLine="709"/>
        <w:jc w:val="both"/>
        <w:rPr>
          <w:szCs w:val="24"/>
          <w:highlight w:val="yellow"/>
        </w:rPr>
      </w:pPr>
    </w:p>
    <w:p w14:paraId="37208C09" w14:textId="77777777" w:rsidR="00230F56" w:rsidRDefault="00230F56" w:rsidP="005E77D4">
      <w:pPr>
        <w:spacing w:after="0" w:line="240" w:lineRule="auto"/>
        <w:ind w:firstLine="709"/>
        <w:jc w:val="both"/>
        <w:rPr>
          <w:szCs w:val="24"/>
          <w:highlight w:val="yellow"/>
        </w:rPr>
      </w:pPr>
    </w:p>
    <w:p w14:paraId="4B31BF53" w14:textId="77777777" w:rsidR="00230F56" w:rsidRDefault="00230F56" w:rsidP="005E77D4">
      <w:pPr>
        <w:spacing w:after="0" w:line="240" w:lineRule="auto"/>
        <w:ind w:firstLine="709"/>
        <w:jc w:val="both"/>
        <w:rPr>
          <w:szCs w:val="24"/>
          <w:highlight w:val="yellow"/>
        </w:rPr>
      </w:pPr>
    </w:p>
    <w:p w14:paraId="7711378C" w14:textId="77777777" w:rsidR="00230F56" w:rsidRDefault="00230F56" w:rsidP="005E77D4">
      <w:pPr>
        <w:spacing w:after="0" w:line="240" w:lineRule="auto"/>
        <w:ind w:firstLine="709"/>
        <w:jc w:val="both"/>
        <w:rPr>
          <w:szCs w:val="24"/>
          <w:highlight w:val="yellow"/>
        </w:rPr>
      </w:pPr>
    </w:p>
    <w:p w14:paraId="3E44047D" w14:textId="77777777" w:rsidR="00230F56" w:rsidRDefault="00230F56" w:rsidP="005E77D4">
      <w:pPr>
        <w:spacing w:after="0" w:line="240" w:lineRule="auto"/>
        <w:ind w:firstLine="709"/>
        <w:jc w:val="both"/>
        <w:rPr>
          <w:szCs w:val="24"/>
          <w:highlight w:val="yellow"/>
        </w:rPr>
      </w:pPr>
    </w:p>
    <w:p w14:paraId="3BFA4E92" w14:textId="77777777" w:rsidR="00230F56" w:rsidRDefault="00230F56" w:rsidP="005E77D4">
      <w:pPr>
        <w:spacing w:after="0" w:line="240" w:lineRule="auto"/>
        <w:ind w:firstLine="709"/>
        <w:jc w:val="both"/>
        <w:rPr>
          <w:szCs w:val="24"/>
          <w:highlight w:val="yellow"/>
        </w:rPr>
      </w:pPr>
    </w:p>
    <w:p w14:paraId="30CAD8D6" w14:textId="77777777" w:rsidR="00230F56" w:rsidRDefault="00230F56" w:rsidP="005E77D4">
      <w:pPr>
        <w:spacing w:after="0" w:line="240" w:lineRule="auto"/>
        <w:ind w:firstLine="709"/>
        <w:jc w:val="both"/>
        <w:rPr>
          <w:szCs w:val="24"/>
          <w:highlight w:val="yellow"/>
        </w:rPr>
      </w:pPr>
    </w:p>
    <w:p w14:paraId="5E9936B9" w14:textId="77777777" w:rsidR="00230F56" w:rsidRDefault="00230F56" w:rsidP="005E77D4">
      <w:pPr>
        <w:spacing w:after="0" w:line="240" w:lineRule="auto"/>
        <w:ind w:firstLine="709"/>
        <w:jc w:val="both"/>
        <w:rPr>
          <w:szCs w:val="24"/>
          <w:highlight w:val="yellow"/>
        </w:rPr>
      </w:pPr>
    </w:p>
    <w:p w14:paraId="2B712EEA" w14:textId="77777777" w:rsidR="00230F56" w:rsidRDefault="00230F56" w:rsidP="005E77D4">
      <w:pPr>
        <w:spacing w:after="0" w:line="240" w:lineRule="auto"/>
        <w:ind w:firstLine="709"/>
        <w:jc w:val="both"/>
        <w:rPr>
          <w:szCs w:val="24"/>
          <w:highlight w:val="yellow"/>
        </w:rPr>
      </w:pPr>
    </w:p>
    <w:p w14:paraId="109B2AC1" w14:textId="77777777" w:rsidR="00230F56" w:rsidRDefault="00230F56" w:rsidP="005E77D4">
      <w:pPr>
        <w:spacing w:after="0" w:line="240" w:lineRule="auto"/>
        <w:ind w:firstLine="709"/>
        <w:jc w:val="both"/>
        <w:rPr>
          <w:szCs w:val="24"/>
          <w:highlight w:val="yellow"/>
        </w:rPr>
      </w:pPr>
    </w:p>
    <w:p w14:paraId="16EB55EC" w14:textId="77777777" w:rsidR="00230F56" w:rsidRDefault="00230F56" w:rsidP="005E77D4">
      <w:pPr>
        <w:spacing w:after="0" w:line="240" w:lineRule="auto"/>
        <w:ind w:firstLine="709"/>
        <w:jc w:val="both"/>
        <w:rPr>
          <w:szCs w:val="24"/>
          <w:highlight w:val="yellow"/>
        </w:rPr>
      </w:pPr>
    </w:p>
    <w:p w14:paraId="49B9A3B2" w14:textId="77777777" w:rsidR="00230F56" w:rsidRDefault="00230F56" w:rsidP="005E77D4">
      <w:pPr>
        <w:spacing w:after="0" w:line="240" w:lineRule="auto"/>
        <w:ind w:firstLine="709"/>
        <w:jc w:val="both"/>
        <w:rPr>
          <w:szCs w:val="24"/>
          <w:highlight w:val="yellow"/>
        </w:rPr>
      </w:pPr>
    </w:p>
    <w:p w14:paraId="66187145" w14:textId="77777777" w:rsidR="00230F56" w:rsidRDefault="00230F56" w:rsidP="005E77D4">
      <w:pPr>
        <w:spacing w:after="0" w:line="240" w:lineRule="auto"/>
        <w:ind w:firstLine="709"/>
        <w:jc w:val="both"/>
        <w:rPr>
          <w:szCs w:val="24"/>
          <w:highlight w:val="yellow"/>
        </w:rPr>
      </w:pPr>
    </w:p>
    <w:p w14:paraId="6C3F0691" w14:textId="77777777" w:rsidR="00230F56" w:rsidRDefault="00230F56" w:rsidP="005E77D4">
      <w:pPr>
        <w:spacing w:after="0" w:line="240" w:lineRule="auto"/>
        <w:ind w:firstLine="709"/>
        <w:jc w:val="both"/>
        <w:rPr>
          <w:szCs w:val="24"/>
          <w:highlight w:val="yellow"/>
        </w:rPr>
      </w:pPr>
    </w:p>
    <w:p w14:paraId="1872499D" w14:textId="77777777" w:rsidR="00230F56" w:rsidRDefault="00230F56" w:rsidP="005E77D4">
      <w:pPr>
        <w:spacing w:after="0" w:line="240" w:lineRule="auto"/>
        <w:ind w:firstLine="709"/>
        <w:jc w:val="both"/>
        <w:rPr>
          <w:szCs w:val="24"/>
          <w:highlight w:val="yellow"/>
        </w:rPr>
      </w:pPr>
    </w:p>
    <w:p w14:paraId="651201E2" w14:textId="77777777" w:rsidR="00230F56" w:rsidRDefault="00230F56" w:rsidP="005E77D4">
      <w:pPr>
        <w:spacing w:after="0" w:line="240" w:lineRule="auto"/>
        <w:ind w:firstLine="709"/>
        <w:jc w:val="both"/>
        <w:rPr>
          <w:szCs w:val="24"/>
          <w:highlight w:val="yellow"/>
        </w:rPr>
      </w:pPr>
    </w:p>
    <w:p w14:paraId="51FC1326" w14:textId="77777777" w:rsidR="00230F56" w:rsidRDefault="00230F56" w:rsidP="005E77D4">
      <w:pPr>
        <w:spacing w:after="0" w:line="240" w:lineRule="auto"/>
        <w:ind w:firstLine="709"/>
        <w:jc w:val="both"/>
        <w:rPr>
          <w:szCs w:val="24"/>
          <w:highlight w:val="yellow"/>
        </w:rPr>
      </w:pPr>
    </w:p>
    <w:p w14:paraId="597B5E55" w14:textId="77777777" w:rsidR="00230F56" w:rsidRDefault="00230F56" w:rsidP="005E77D4">
      <w:pPr>
        <w:spacing w:after="0" w:line="240" w:lineRule="auto"/>
        <w:ind w:firstLine="709"/>
        <w:jc w:val="both"/>
        <w:rPr>
          <w:szCs w:val="24"/>
          <w:highlight w:val="yellow"/>
        </w:rPr>
      </w:pPr>
    </w:p>
    <w:p w14:paraId="3BBAC552" w14:textId="77777777" w:rsidR="00230F56" w:rsidRDefault="00230F56" w:rsidP="005E77D4">
      <w:pPr>
        <w:spacing w:after="0" w:line="240" w:lineRule="auto"/>
        <w:ind w:firstLine="709"/>
        <w:jc w:val="both"/>
        <w:rPr>
          <w:szCs w:val="24"/>
          <w:highlight w:val="yellow"/>
        </w:rPr>
      </w:pPr>
    </w:p>
    <w:p w14:paraId="732F4EEA" w14:textId="77777777" w:rsidR="00230F56" w:rsidRDefault="00230F56" w:rsidP="005E77D4">
      <w:pPr>
        <w:spacing w:after="0" w:line="240" w:lineRule="auto"/>
        <w:ind w:firstLine="709"/>
        <w:jc w:val="both"/>
        <w:rPr>
          <w:szCs w:val="24"/>
          <w:highlight w:val="yellow"/>
        </w:rPr>
      </w:pPr>
    </w:p>
    <w:p w14:paraId="2CA3162D" w14:textId="77777777" w:rsidR="00230F56" w:rsidRDefault="00230F56" w:rsidP="005E77D4">
      <w:pPr>
        <w:spacing w:after="0" w:line="240" w:lineRule="auto"/>
        <w:ind w:firstLine="709"/>
        <w:jc w:val="both"/>
        <w:rPr>
          <w:szCs w:val="24"/>
          <w:highlight w:val="yellow"/>
        </w:rPr>
      </w:pPr>
    </w:p>
    <w:p w14:paraId="352F5694" w14:textId="77777777" w:rsidR="00230F56" w:rsidRDefault="00230F56" w:rsidP="005E77D4">
      <w:pPr>
        <w:spacing w:after="0" w:line="240" w:lineRule="auto"/>
        <w:ind w:firstLine="709"/>
        <w:jc w:val="both"/>
        <w:rPr>
          <w:szCs w:val="24"/>
          <w:highlight w:val="yellow"/>
        </w:rPr>
      </w:pPr>
    </w:p>
    <w:p w14:paraId="0787A8E2" w14:textId="77777777" w:rsidR="00230F56" w:rsidRDefault="00230F56" w:rsidP="005E77D4">
      <w:pPr>
        <w:spacing w:after="0" w:line="240" w:lineRule="auto"/>
        <w:ind w:firstLine="709"/>
        <w:jc w:val="both"/>
        <w:rPr>
          <w:szCs w:val="24"/>
          <w:highlight w:val="yellow"/>
        </w:rPr>
      </w:pPr>
    </w:p>
    <w:p w14:paraId="4C669CB7" w14:textId="77777777" w:rsidR="00230F56" w:rsidRDefault="00230F56" w:rsidP="005E77D4">
      <w:pPr>
        <w:spacing w:after="0" w:line="240" w:lineRule="auto"/>
        <w:ind w:firstLine="709"/>
        <w:jc w:val="both"/>
        <w:rPr>
          <w:szCs w:val="24"/>
          <w:highlight w:val="yellow"/>
        </w:rPr>
      </w:pPr>
    </w:p>
    <w:p w14:paraId="14178E42" w14:textId="77777777" w:rsidR="00230F56" w:rsidRDefault="00230F56" w:rsidP="005E77D4">
      <w:pPr>
        <w:spacing w:after="0" w:line="240" w:lineRule="auto"/>
        <w:ind w:firstLine="709"/>
        <w:jc w:val="both"/>
        <w:rPr>
          <w:szCs w:val="24"/>
          <w:highlight w:val="yellow"/>
        </w:rPr>
      </w:pPr>
    </w:p>
    <w:p w14:paraId="6AC0B969" w14:textId="77777777" w:rsidR="00230F56" w:rsidRDefault="00230F56" w:rsidP="005E77D4">
      <w:pPr>
        <w:spacing w:after="0" w:line="240" w:lineRule="auto"/>
        <w:ind w:firstLine="709"/>
        <w:jc w:val="both"/>
        <w:rPr>
          <w:szCs w:val="24"/>
          <w:highlight w:val="yellow"/>
        </w:rPr>
      </w:pPr>
    </w:p>
    <w:p w14:paraId="58A0BD48" w14:textId="77777777" w:rsidR="00230F56" w:rsidRDefault="00230F56" w:rsidP="005E77D4">
      <w:pPr>
        <w:spacing w:after="0" w:line="240" w:lineRule="auto"/>
        <w:ind w:firstLine="709"/>
        <w:jc w:val="both"/>
        <w:rPr>
          <w:szCs w:val="24"/>
          <w:highlight w:val="yellow"/>
        </w:rPr>
      </w:pPr>
    </w:p>
    <w:p w14:paraId="38F52D1A" w14:textId="77777777" w:rsidR="00230F56" w:rsidRDefault="00230F56" w:rsidP="005E77D4">
      <w:pPr>
        <w:spacing w:after="0" w:line="240" w:lineRule="auto"/>
        <w:ind w:firstLine="709"/>
        <w:jc w:val="both"/>
        <w:rPr>
          <w:szCs w:val="24"/>
          <w:highlight w:val="yellow"/>
        </w:rPr>
      </w:pPr>
    </w:p>
    <w:p w14:paraId="3BEFA6CB" w14:textId="77777777" w:rsidR="00230F56" w:rsidRDefault="00230F56" w:rsidP="005E77D4">
      <w:pPr>
        <w:spacing w:after="0" w:line="240" w:lineRule="auto"/>
        <w:ind w:firstLine="709"/>
        <w:jc w:val="both"/>
        <w:rPr>
          <w:szCs w:val="24"/>
          <w:highlight w:val="yellow"/>
        </w:rPr>
      </w:pPr>
    </w:p>
    <w:p w14:paraId="3C18BB71" w14:textId="77777777" w:rsidR="00230F56" w:rsidRDefault="00230F56" w:rsidP="005E77D4">
      <w:pPr>
        <w:spacing w:after="0" w:line="240" w:lineRule="auto"/>
        <w:ind w:firstLine="709"/>
        <w:jc w:val="both"/>
        <w:rPr>
          <w:szCs w:val="24"/>
          <w:highlight w:val="yellow"/>
        </w:rPr>
      </w:pPr>
    </w:p>
    <w:p w14:paraId="5667004B" w14:textId="77777777" w:rsidR="00230F56" w:rsidRDefault="00230F56" w:rsidP="005E77D4">
      <w:pPr>
        <w:spacing w:after="0" w:line="240" w:lineRule="auto"/>
        <w:ind w:firstLine="709"/>
        <w:jc w:val="both"/>
        <w:rPr>
          <w:szCs w:val="24"/>
          <w:highlight w:val="yellow"/>
        </w:rPr>
      </w:pPr>
    </w:p>
    <w:p w14:paraId="69C8A543" w14:textId="77777777" w:rsidR="00230F56" w:rsidRDefault="00230F56" w:rsidP="005E77D4">
      <w:pPr>
        <w:spacing w:after="0" w:line="240" w:lineRule="auto"/>
        <w:ind w:firstLine="709"/>
        <w:jc w:val="both"/>
        <w:rPr>
          <w:szCs w:val="24"/>
          <w:highlight w:val="yellow"/>
        </w:rPr>
      </w:pPr>
    </w:p>
    <w:p w14:paraId="289EDD72" w14:textId="77777777" w:rsidR="00230F56" w:rsidRDefault="00230F56" w:rsidP="005E77D4">
      <w:pPr>
        <w:spacing w:after="0" w:line="240" w:lineRule="auto"/>
        <w:ind w:firstLine="709"/>
        <w:jc w:val="both"/>
        <w:rPr>
          <w:szCs w:val="24"/>
          <w:highlight w:val="yellow"/>
        </w:rPr>
      </w:pPr>
    </w:p>
    <w:p w14:paraId="768BB056" w14:textId="77777777" w:rsidR="00230F56" w:rsidRDefault="00230F56" w:rsidP="005E77D4">
      <w:pPr>
        <w:spacing w:after="0" w:line="240" w:lineRule="auto"/>
        <w:ind w:firstLine="709"/>
        <w:jc w:val="both"/>
        <w:rPr>
          <w:szCs w:val="24"/>
          <w:highlight w:val="yellow"/>
        </w:rPr>
      </w:pPr>
    </w:p>
    <w:p w14:paraId="4D002EC0" w14:textId="77777777" w:rsidR="00230F56" w:rsidRDefault="00230F56" w:rsidP="005E77D4">
      <w:pPr>
        <w:spacing w:after="0" w:line="240" w:lineRule="auto"/>
        <w:ind w:firstLine="709"/>
        <w:jc w:val="both"/>
        <w:rPr>
          <w:szCs w:val="24"/>
          <w:highlight w:val="yellow"/>
        </w:rPr>
      </w:pPr>
    </w:p>
    <w:p w14:paraId="1157E3A0" w14:textId="77777777" w:rsidR="00230F56" w:rsidRDefault="00230F56" w:rsidP="005E77D4">
      <w:pPr>
        <w:spacing w:after="0" w:line="240" w:lineRule="auto"/>
        <w:ind w:firstLine="709"/>
        <w:jc w:val="both"/>
        <w:rPr>
          <w:szCs w:val="24"/>
          <w:highlight w:val="yellow"/>
        </w:rPr>
      </w:pPr>
    </w:p>
    <w:p w14:paraId="4572687D" w14:textId="77777777" w:rsidR="00230F56" w:rsidRDefault="00230F56" w:rsidP="005E77D4">
      <w:pPr>
        <w:spacing w:after="0" w:line="240" w:lineRule="auto"/>
        <w:ind w:firstLine="709"/>
        <w:jc w:val="both"/>
        <w:rPr>
          <w:szCs w:val="24"/>
          <w:highlight w:val="yellow"/>
        </w:rPr>
      </w:pPr>
    </w:p>
    <w:p w14:paraId="3D431B29" w14:textId="77777777" w:rsidR="00230F56" w:rsidRDefault="00230F56" w:rsidP="005E77D4">
      <w:pPr>
        <w:spacing w:after="0" w:line="240" w:lineRule="auto"/>
        <w:ind w:firstLine="709"/>
        <w:jc w:val="both"/>
        <w:rPr>
          <w:szCs w:val="24"/>
          <w:highlight w:val="yellow"/>
        </w:rPr>
      </w:pPr>
    </w:p>
    <w:p w14:paraId="0CDB318A" w14:textId="77777777" w:rsidR="00230F56" w:rsidRDefault="00230F56" w:rsidP="005E77D4">
      <w:pPr>
        <w:spacing w:after="0" w:line="240" w:lineRule="auto"/>
        <w:ind w:firstLine="709"/>
        <w:jc w:val="both"/>
        <w:rPr>
          <w:szCs w:val="24"/>
          <w:highlight w:val="yellow"/>
        </w:rPr>
      </w:pPr>
    </w:p>
    <w:p w14:paraId="67AE48C9" w14:textId="77777777" w:rsidR="00230F56" w:rsidRDefault="00230F56" w:rsidP="005E77D4">
      <w:pPr>
        <w:spacing w:after="0" w:line="240" w:lineRule="auto"/>
        <w:ind w:firstLine="709"/>
        <w:jc w:val="both"/>
        <w:rPr>
          <w:szCs w:val="24"/>
          <w:highlight w:val="yellow"/>
        </w:rPr>
      </w:pPr>
    </w:p>
    <w:p w14:paraId="2A107620" w14:textId="77777777" w:rsidR="00230F56" w:rsidRDefault="00230F56" w:rsidP="005E77D4">
      <w:pPr>
        <w:spacing w:after="0" w:line="240" w:lineRule="auto"/>
        <w:ind w:firstLine="709"/>
        <w:jc w:val="both"/>
        <w:rPr>
          <w:szCs w:val="24"/>
          <w:highlight w:val="yellow"/>
        </w:rPr>
      </w:pPr>
    </w:p>
    <w:p w14:paraId="344D5051" w14:textId="3B7B17A3" w:rsidR="00727820" w:rsidRPr="0077392F" w:rsidRDefault="00727820">
      <w:pPr>
        <w:numPr>
          <w:ilvl w:val="0"/>
          <w:numId w:val="2"/>
        </w:numPr>
        <w:pBdr>
          <w:bottom w:val="single" w:sz="4" w:space="1" w:color="auto"/>
        </w:pBdr>
        <w:autoSpaceDE w:val="0"/>
        <w:autoSpaceDN w:val="0"/>
        <w:adjustRightInd w:val="0"/>
        <w:spacing w:after="0" w:line="240" w:lineRule="auto"/>
        <w:ind w:left="709" w:hanging="709"/>
        <w:jc w:val="both"/>
        <w:rPr>
          <w:color w:val="365F91"/>
          <w:sz w:val="24"/>
          <w:szCs w:val="28"/>
        </w:rPr>
      </w:pPr>
      <w:bookmarkStart w:id="32" w:name="_Toc181776420"/>
      <w:r w:rsidRPr="0077392F">
        <w:rPr>
          <w:color w:val="365F91"/>
          <w:sz w:val="24"/>
          <w:szCs w:val="24"/>
        </w:rPr>
        <w:lastRenderedPageBreak/>
        <w:t>Kriteriji za odabir gospodarskog subjekta (uvjeti sposobnosti)</w:t>
      </w:r>
      <w:bookmarkEnd w:id="32"/>
    </w:p>
    <w:p w14:paraId="150F0939" w14:textId="77777777" w:rsidR="00727820" w:rsidRPr="0076680A" w:rsidRDefault="00727820" w:rsidP="00727820">
      <w:pPr>
        <w:autoSpaceDE w:val="0"/>
        <w:autoSpaceDN w:val="0"/>
        <w:adjustRightInd w:val="0"/>
        <w:spacing w:after="0" w:line="240" w:lineRule="auto"/>
        <w:ind w:left="709"/>
        <w:jc w:val="both"/>
        <w:rPr>
          <w:color w:val="365F91"/>
          <w:szCs w:val="24"/>
        </w:rPr>
      </w:pPr>
    </w:p>
    <w:p w14:paraId="21B6D117" w14:textId="77777777" w:rsidR="00EE0B99" w:rsidRPr="0077392F" w:rsidRDefault="00B56779">
      <w:pPr>
        <w:widowControl w:val="0"/>
        <w:numPr>
          <w:ilvl w:val="1"/>
          <w:numId w:val="2"/>
        </w:numPr>
        <w:tabs>
          <w:tab w:val="left" w:pos="709"/>
        </w:tabs>
        <w:spacing w:after="0" w:line="240" w:lineRule="auto"/>
        <w:ind w:hanging="792"/>
        <w:jc w:val="both"/>
        <w:rPr>
          <w:rFonts w:cs="Calibri"/>
        </w:rPr>
      </w:pPr>
      <w:r w:rsidRPr="0077392F">
        <w:rPr>
          <w:rFonts w:cs="Calibri"/>
          <w:b/>
        </w:rPr>
        <w:t>Uvjeti sposobnosti za obavljanje profesionalne djelatnosti</w:t>
      </w:r>
    </w:p>
    <w:p w14:paraId="7D8012C1" w14:textId="77777777" w:rsidR="00055E74" w:rsidRPr="0077392F" w:rsidRDefault="00055E74">
      <w:pPr>
        <w:pStyle w:val="ListParagraph"/>
        <w:numPr>
          <w:ilvl w:val="0"/>
          <w:numId w:val="9"/>
        </w:numPr>
        <w:autoSpaceDE w:val="0"/>
        <w:autoSpaceDN w:val="0"/>
        <w:adjustRightInd w:val="0"/>
        <w:spacing w:after="0" w:line="240" w:lineRule="auto"/>
        <w:jc w:val="both"/>
        <w:rPr>
          <w:rFonts w:cs="Calibri"/>
          <w:vanish/>
        </w:rPr>
      </w:pPr>
    </w:p>
    <w:p w14:paraId="355C672E" w14:textId="77777777" w:rsidR="00055E74" w:rsidRPr="0077392F" w:rsidRDefault="00055E74">
      <w:pPr>
        <w:pStyle w:val="ListParagraph"/>
        <w:numPr>
          <w:ilvl w:val="0"/>
          <w:numId w:val="9"/>
        </w:numPr>
        <w:autoSpaceDE w:val="0"/>
        <w:autoSpaceDN w:val="0"/>
        <w:adjustRightInd w:val="0"/>
        <w:spacing w:after="0" w:line="240" w:lineRule="auto"/>
        <w:jc w:val="both"/>
        <w:rPr>
          <w:rFonts w:cs="Calibri"/>
          <w:vanish/>
        </w:rPr>
      </w:pPr>
    </w:p>
    <w:p w14:paraId="34EF2D4C" w14:textId="77777777" w:rsidR="00055E74" w:rsidRPr="0077392F" w:rsidRDefault="00055E74">
      <w:pPr>
        <w:pStyle w:val="ListParagraph"/>
        <w:numPr>
          <w:ilvl w:val="0"/>
          <w:numId w:val="9"/>
        </w:numPr>
        <w:autoSpaceDE w:val="0"/>
        <w:autoSpaceDN w:val="0"/>
        <w:adjustRightInd w:val="0"/>
        <w:spacing w:after="0" w:line="240" w:lineRule="auto"/>
        <w:jc w:val="both"/>
        <w:rPr>
          <w:rFonts w:cs="Calibri"/>
          <w:vanish/>
        </w:rPr>
      </w:pPr>
    </w:p>
    <w:p w14:paraId="56A9916D" w14:textId="77777777" w:rsidR="00055E74" w:rsidRPr="0077392F" w:rsidRDefault="00055E74">
      <w:pPr>
        <w:pStyle w:val="ListParagraph"/>
        <w:numPr>
          <w:ilvl w:val="1"/>
          <w:numId w:val="9"/>
        </w:numPr>
        <w:autoSpaceDE w:val="0"/>
        <w:autoSpaceDN w:val="0"/>
        <w:adjustRightInd w:val="0"/>
        <w:spacing w:after="0" w:line="240" w:lineRule="auto"/>
        <w:jc w:val="both"/>
        <w:rPr>
          <w:rFonts w:cs="Calibri"/>
          <w:vanish/>
        </w:rPr>
      </w:pPr>
    </w:p>
    <w:p w14:paraId="423CF41D" w14:textId="02C3AD1A" w:rsidR="00055E74" w:rsidRPr="0077392F" w:rsidRDefault="000C19DE" w:rsidP="006E3337">
      <w:pPr>
        <w:pStyle w:val="ListParagraph"/>
        <w:autoSpaceDE w:val="0"/>
        <w:autoSpaceDN w:val="0"/>
        <w:adjustRightInd w:val="0"/>
        <w:spacing w:after="0" w:line="240" w:lineRule="auto"/>
        <w:ind w:left="709"/>
        <w:jc w:val="both"/>
        <w:rPr>
          <w:rFonts w:asciiTheme="minorHAnsi" w:hAnsiTheme="minorHAnsi" w:cstheme="minorHAnsi"/>
        </w:rPr>
      </w:pPr>
      <w:r w:rsidRPr="0077392F">
        <w:rPr>
          <w:rFonts w:cs="Calibri"/>
        </w:rPr>
        <w:t>Gos</w:t>
      </w:r>
      <w:r w:rsidRPr="0077392F">
        <w:rPr>
          <w:rFonts w:asciiTheme="minorHAnsi" w:hAnsiTheme="minorHAnsi" w:cstheme="minorHAnsi"/>
        </w:rPr>
        <w:t>podarski subjekt mora imati registriranu djelatnost iz predmeta koncesije.</w:t>
      </w:r>
      <w:r w:rsidR="000E359B" w:rsidRPr="0077392F">
        <w:rPr>
          <w:rFonts w:asciiTheme="minorHAnsi" w:hAnsiTheme="minorHAnsi" w:cstheme="minorHAnsi"/>
        </w:rPr>
        <w:t xml:space="preserve"> </w:t>
      </w:r>
      <w:r w:rsidR="00C60D47" w:rsidRPr="0077392F">
        <w:rPr>
          <w:rFonts w:asciiTheme="minorHAnsi" w:hAnsiTheme="minorHAnsi" w:cstheme="minorHAnsi"/>
        </w:rPr>
        <w:t xml:space="preserve">Ponuditelj mora dokazati da je registriran za obavljanje djelatnosti </w:t>
      </w:r>
      <w:r w:rsidRPr="0077392F">
        <w:rPr>
          <w:rFonts w:asciiTheme="minorHAnsi" w:hAnsiTheme="minorHAnsi" w:cstheme="minorHAnsi"/>
        </w:rPr>
        <w:t xml:space="preserve">predmeta koncesije odnosno </w:t>
      </w:r>
      <w:r w:rsidR="00C60D47" w:rsidRPr="0077392F">
        <w:rPr>
          <w:rFonts w:asciiTheme="minorHAnsi" w:hAnsiTheme="minorHAnsi" w:cstheme="minorHAnsi"/>
        </w:rPr>
        <w:t>pomorskog</w:t>
      </w:r>
      <w:r w:rsidR="000649D4" w:rsidRPr="0077392F">
        <w:rPr>
          <w:rFonts w:asciiTheme="minorHAnsi" w:hAnsiTheme="minorHAnsi" w:cstheme="minorHAnsi"/>
        </w:rPr>
        <w:t xml:space="preserve"> ili </w:t>
      </w:r>
      <w:r w:rsidR="00C60D47" w:rsidRPr="0077392F">
        <w:rPr>
          <w:rFonts w:asciiTheme="minorHAnsi" w:hAnsiTheme="minorHAnsi" w:cstheme="minorHAnsi"/>
        </w:rPr>
        <w:t>obalnog ili morskog prijevoza putnika</w:t>
      </w:r>
      <w:r w:rsidRPr="0077392F">
        <w:rPr>
          <w:rFonts w:asciiTheme="minorHAnsi" w:hAnsiTheme="minorHAnsi" w:cstheme="minorHAnsi"/>
        </w:rPr>
        <w:t>.</w:t>
      </w:r>
    </w:p>
    <w:p w14:paraId="301809DD" w14:textId="77777777" w:rsidR="009C1C88" w:rsidRPr="0077392F" w:rsidRDefault="009C1C88" w:rsidP="006E3337">
      <w:pPr>
        <w:widowControl w:val="0"/>
        <w:tabs>
          <w:tab w:val="left" w:pos="709"/>
        </w:tabs>
        <w:spacing w:after="0" w:line="240" w:lineRule="auto"/>
        <w:ind w:left="720"/>
        <w:jc w:val="both"/>
        <w:rPr>
          <w:rFonts w:asciiTheme="minorHAnsi" w:hAnsiTheme="minorHAnsi" w:cstheme="minorHAnsi"/>
        </w:rPr>
      </w:pPr>
    </w:p>
    <w:p w14:paraId="253F2EBD" w14:textId="77777777" w:rsidR="00C60D47" w:rsidRPr="0077392F" w:rsidRDefault="00C60D47">
      <w:pPr>
        <w:widowControl w:val="0"/>
        <w:numPr>
          <w:ilvl w:val="1"/>
          <w:numId w:val="2"/>
        </w:numPr>
        <w:tabs>
          <w:tab w:val="left" w:pos="709"/>
        </w:tabs>
        <w:spacing w:after="0" w:line="240" w:lineRule="auto"/>
        <w:ind w:hanging="792"/>
        <w:jc w:val="both"/>
        <w:rPr>
          <w:rFonts w:asciiTheme="minorHAnsi" w:hAnsiTheme="minorHAnsi" w:cstheme="minorHAnsi"/>
          <w:b/>
        </w:rPr>
      </w:pPr>
      <w:r w:rsidRPr="0077392F">
        <w:rPr>
          <w:rFonts w:asciiTheme="minorHAnsi" w:hAnsiTheme="minorHAnsi" w:cstheme="minorHAnsi"/>
          <w:b/>
        </w:rPr>
        <w:t>Uvjeti ekonomske i financijske sposobnosti za obavljanje djelatnosti</w:t>
      </w:r>
    </w:p>
    <w:p w14:paraId="750D36C2" w14:textId="77777777" w:rsidR="006E3337" w:rsidRPr="0077392F" w:rsidRDefault="006E3337" w:rsidP="006E3337">
      <w:pPr>
        <w:pStyle w:val="ListParagraph"/>
        <w:spacing w:after="0" w:line="240" w:lineRule="auto"/>
        <w:jc w:val="both"/>
        <w:rPr>
          <w:rFonts w:asciiTheme="minorHAnsi" w:hAnsiTheme="minorHAnsi" w:cstheme="minorHAnsi"/>
        </w:rPr>
      </w:pPr>
      <w:bookmarkStart w:id="33" w:name="_Hlk182405309"/>
      <w:r w:rsidRPr="0077392F">
        <w:rPr>
          <w:rFonts w:asciiTheme="minorHAnsi" w:hAnsiTheme="minorHAnsi" w:cstheme="minorHAnsi"/>
        </w:rPr>
        <w:t>Gospodarski subjekt mora imati uvjete ekonomske i financijske sposobnosti potrebne za izvršenje ugovora o koncesiji te raspolagati potrebnim financijskim sredstvima ili izvorima sredstava za ostvarenje plana i programa rada i investicija.</w:t>
      </w:r>
    </w:p>
    <w:p w14:paraId="16FA9DA6" w14:textId="77777777" w:rsidR="006E3337" w:rsidRPr="0077392F" w:rsidRDefault="006E3337" w:rsidP="006E3337">
      <w:pPr>
        <w:pStyle w:val="ListParagraph"/>
        <w:spacing w:after="0" w:line="240" w:lineRule="auto"/>
        <w:jc w:val="both"/>
        <w:rPr>
          <w:rFonts w:asciiTheme="minorHAnsi" w:hAnsiTheme="minorHAnsi" w:cstheme="minorHAnsi"/>
        </w:rPr>
      </w:pPr>
      <w:r w:rsidRPr="0077392F">
        <w:rPr>
          <w:rFonts w:asciiTheme="minorHAnsi" w:hAnsiTheme="minorHAnsi" w:cstheme="minorHAnsi"/>
        </w:rPr>
        <w:t>Smatrat će se da gospodarski subjekt nema ekonomsku i financijsku sposobnost ako ima nepodmirenih dospjelih obveza temeljem javnih davanja i ako ima evidentirano više od 15 dana blokade glavnog računa u posljednjih šest mjeseci.</w:t>
      </w:r>
    </w:p>
    <w:bookmarkEnd w:id="33"/>
    <w:p w14:paraId="795A68D0" w14:textId="77777777" w:rsidR="0000460C" w:rsidRPr="0077392F" w:rsidRDefault="0000460C" w:rsidP="006E3337">
      <w:pPr>
        <w:pStyle w:val="ListParagraph"/>
        <w:autoSpaceDE w:val="0"/>
        <w:autoSpaceDN w:val="0"/>
        <w:adjustRightInd w:val="0"/>
        <w:spacing w:after="0" w:line="240" w:lineRule="auto"/>
        <w:jc w:val="both"/>
        <w:rPr>
          <w:rFonts w:cs="Calibri"/>
          <w:b/>
        </w:rPr>
      </w:pPr>
    </w:p>
    <w:p w14:paraId="1C73DAD1" w14:textId="77777777" w:rsidR="00C60D47" w:rsidRPr="0077392F" w:rsidRDefault="00C60D47">
      <w:pPr>
        <w:pStyle w:val="ListParagraph"/>
        <w:numPr>
          <w:ilvl w:val="1"/>
          <w:numId w:val="2"/>
        </w:numPr>
        <w:autoSpaceDE w:val="0"/>
        <w:autoSpaceDN w:val="0"/>
        <w:adjustRightInd w:val="0"/>
        <w:spacing w:after="0" w:line="240" w:lineRule="auto"/>
        <w:ind w:left="709" w:hanging="709"/>
        <w:jc w:val="both"/>
        <w:rPr>
          <w:b/>
        </w:rPr>
      </w:pPr>
      <w:r w:rsidRPr="0077392F">
        <w:rPr>
          <w:rFonts w:cs="Calibri"/>
          <w:b/>
        </w:rPr>
        <w:t>Uvjeti tehničke i stručne sposobnosti za obavljanje djelatnosti</w:t>
      </w:r>
    </w:p>
    <w:p w14:paraId="239E4318" w14:textId="1EF053D0" w:rsidR="00305F0C" w:rsidRPr="0077392F" w:rsidRDefault="00C60D47" w:rsidP="006E3337">
      <w:pPr>
        <w:pStyle w:val="ListParagraph"/>
        <w:autoSpaceDE w:val="0"/>
        <w:autoSpaceDN w:val="0"/>
        <w:adjustRightInd w:val="0"/>
        <w:spacing w:after="0" w:line="240" w:lineRule="auto"/>
        <w:jc w:val="both"/>
      </w:pPr>
      <w:r w:rsidRPr="0077392F">
        <w:rPr>
          <w:rFonts w:cs="Calibri"/>
        </w:rPr>
        <w:t xml:space="preserve">Ponuditelj mora dokazati da posjeduje tehničke i stručne sposobnosti za </w:t>
      </w:r>
      <w:r w:rsidR="00114979" w:rsidRPr="0077392F">
        <w:rPr>
          <w:rFonts w:cs="Calibri"/>
        </w:rPr>
        <w:t xml:space="preserve">postavu pokretnog štanda za prezentaciju brodskih izleta za obavljanje djelatnosti pomorskog prijevoza putnika; </w:t>
      </w:r>
      <w:r w:rsidRPr="0077392F">
        <w:rPr>
          <w:rFonts w:cs="Calibri"/>
        </w:rPr>
        <w:t xml:space="preserve"> Ponuditelj raspolaže </w:t>
      </w:r>
      <w:r w:rsidRPr="0077392F">
        <w:t xml:space="preserve">uvjetima tehničke i stručne sposobnosti </w:t>
      </w:r>
      <w:bookmarkStart w:id="34" w:name="_Hlk182475294"/>
      <w:r w:rsidR="00305F0C" w:rsidRPr="0077392F">
        <w:t>ako</w:t>
      </w:r>
      <w:r w:rsidR="00EB7273" w:rsidRPr="0077392F">
        <w:t xml:space="preserve"> kumulativno</w:t>
      </w:r>
      <w:r w:rsidR="00305F0C" w:rsidRPr="0077392F">
        <w:t xml:space="preserve"> ispunjava sljedeće uvjete:</w:t>
      </w:r>
    </w:p>
    <w:p w14:paraId="0980A7EB" w14:textId="77777777" w:rsidR="00CE30CA" w:rsidRPr="0077392F" w:rsidRDefault="00CE30CA">
      <w:pPr>
        <w:pStyle w:val="ListParagraph"/>
        <w:numPr>
          <w:ilvl w:val="0"/>
          <w:numId w:val="5"/>
        </w:numPr>
        <w:autoSpaceDE w:val="0"/>
        <w:autoSpaceDN w:val="0"/>
        <w:adjustRightInd w:val="0"/>
        <w:spacing w:after="0" w:line="240" w:lineRule="auto"/>
        <w:ind w:left="1418" w:hanging="425"/>
        <w:jc w:val="both"/>
      </w:pPr>
      <w:r w:rsidRPr="0077392F">
        <w:t>posjeduje plovni objekt u svojstvu vlasnika broda odnosno brodara</w:t>
      </w:r>
    </w:p>
    <w:p w14:paraId="27B69EB1" w14:textId="77777777" w:rsidR="00CE30CA" w:rsidRPr="0077392F" w:rsidRDefault="00CE30CA">
      <w:pPr>
        <w:pStyle w:val="ListParagraph"/>
        <w:numPr>
          <w:ilvl w:val="0"/>
          <w:numId w:val="5"/>
        </w:numPr>
        <w:autoSpaceDE w:val="0"/>
        <w:autoSpaceDN w:val="0"/>
        <w:adjustRightInd w:val="0"/>
        <w:spacing w:after="0" w:line="240" w:lineRule="auto"/>
        <w:ind w:left="1418" w:hanging="425"/>
        <w:jc w:val="both"/>
      </w:pPr>
      <w:r w:rsidRPr="0077392F">
        <w:t>posjeduje plovni objekt namijenjen za gospodarske svrhe</w:t>
      </w:r>
    </w:p>
    <w:p w14:paraId="23F2A83F" w14:textId="77777777" w:rsidR="00305F0C" w:rsidRPr="0077392F" w:rsidRDefault="00305F0C">
      <w:pPr>
        <w:pStyle w:val="ListParagraph"/>
        <w:numPr>
          <w:ilvl w:val="0"/>
          <w:numId w:val="5"/>
        </w:numPr>
        <w:autoSpaceDE w:val="0"/>
        <w:autoSpaceDN w:val="0"/>
        <w:adjustRightInd w:val="0"/>
        <w:spacing w:after="0" w:line="240" w:lineRule="auto"/>
        <w:ind w:left="1418" w:hanging="425"/>
        <w:jc w:val="both"/>
      </w:pPr>
      <w:r w:rsidRPr="0077392F">
        <w:t>vrsta odnosno namjena</w:t>
      </w:r>
      <w:r w:rsidR="00B76040" w:rsidRPr="0077392F">
        <w:t xml:space="preserve"> plovnog objekta</w:t>
      </w:r>
      <w:r w:rsidRPr="0077392F">
        <w:t xml:space="preserve"> je putnička</w:t>
      </w:r>
      <w:r w:rsidR="009B0A0E" w:rsidRPr="0077392F">
        <w:t xml:space="preserve"> odnosno registriran je za prijevoz putnika</w:t>
      </w:r>
    </w:p>
    <w:p w14:paraId="2F2D385A" w14:textId="77777777" w:rsidR="00933DB3" w:rsidRPr="0077392F" w:rsidRDefault="00933DB3" w:rsidP="006E3337">
      <w:pPr>
        <w:pStyle w:val="ListParagraph"/>
        <w:autoSpaceDE w:val="0"/>
        <w:autoSpaceDN w:val="0"/>
        <w:adjustRightInd w:val="0"/>
        <w:spacing w:after="0" w:line="240" w:lineRule="auto"/>
        <w:ind w:left="1134"/>
        <w:jc w:val="both"/>
      </w:pPr>
    </w:p>
    <w:bookmarkEnd w:id="34"/>
    <w:p w14:paraId="2FC15DAA" w14:textId="77777777" w:rsidR="00226DA9" w:rsidRPr="0077392F" w:rsidRDefault="00226DA9">
      <w:pPr>
        <w:widowControl w:val="0"/>
        <w:numPr>
          <w:ilvl w:val="1"/>
          <w:numId w:val="2"/>
        </w:numPr>
        <w:tabs>
          <w:tab w:val="left" w:pos="709"/>
        </w:tabs>
        <w:spacing w:after="0" w:line="240" w:lineRule="auto"/>
        <w:ind w:hanging="792"/>
        <w:jc w:val="both"/>
        <w:rPr>
          <w:rFonts w:cs="Calibri"/>
          <w:b/>
        </w:rPr>
      </w:pPr>
      <w:r w:rsidRPr="0077392F">
        <w:rPr>
          <w:rFonts w:cs="Calibri"/>
          <w:b/>
        </w:rPr>
        <w:t xml:space="preserve">Uvjeti </w:t>
      </w:r>
      <w:bookmarkStart w:id="35" w:name="_Hlk182477175"/>
      <w:r w:rsidRPr="0077392F">
        <w:rPr>
          <w:rFonts w:cs="Calibri"/>
          <w:b/>
        </w:rPr>
        <w:t>sposobnosti prema</w:t>
      </w:r>
      <w:r w:rsidRPr="0077392F">
        <w:rPr>
          <w:rFonts w:cs="Calibri"/>
          <w:b/>
          <w:bCs/>
        </w:rPr>
        <w:t xml:space="preserve"> posebnim propisima</w:t>
      </w:r>
      <w:bookmarkEnd w:id="35"/>
    </w:p>
    <w:p w14:paraId="28331089" w14:textId="77777777" w:rsidR="00226DA9" w:rsidRPr="0077392F" w:rsidRDefault="00226DA9">
      <w:pPr>
        <w:pStyle w:val="ListParagraph"/>
        <w:numPr>
          <w:ilvl w:val="0"/>
          <w:numId w:val="8"/>
        </w:numPr>
        <w:autoSpaceDE w:val="0"/>
        <w:autoSpaceDN w:val="0"/>
        <w:adjustRightInd w:val="0"/>
        <w:spacing w:after="0" w:line="240" w:lineRule="auto"/>
        <w:jc w:val="both"/>
        <w:rPr>
          <w:rFonts w:cs="Calibri"/>
          <w:vanish/>
        </w:rPr>
      </w:pPr>
    </w:p>
    <w:p w14:paraId="4A0E2013" w14:textId="77777777" w:rsidR="00226DA9" w:rsidRPr="0077392F" w:rsidRDefault="00226DA9">
      <w:pPr>
        <w:pStyle w:val="ListParagraph"/>
        <w:numPr>
          <w:ilvl w:val="0"/>
          <w:numId w:val="8"/>
        </w:numPr>
        <w:autoSpaceDE w:val="0"/>
        <w:autoSpaceDN w:val="0"/>
        <w:adjustRightInd w:val="0"/>
        <w:spacing w:after="0" w:line="240" w:lineRule="auto"/>
        <w:jc w:val="both"/>
        <w:rPr>
          <w:rFonts w:cs="Calibri"/>
          <w:vanish/>
        </w:rPr>
      </w:pPr>
    </w:p>
    <w:p w14:paraId="1AF15D9C" w14:textId="77777777" w:rsidR="00226DA9" w:rsidRPr="0077392F" w:rsidRDefault="00226DA9">
      <w:pPr>
        <w:pStyle w:val="ListParagraph"/>
        <w:numPr>
          <w:ilvl w:val="0"/>
          <w:numId w:val="8"/>
        </w:numPr>
        <w:autoSpaceDE w:val="0"/>
        <w:autoSpaceDN w:val="0"/>
        <w:adjustRightInd w:val="0"/>
        <w:spacing w:after="0" w:line="240" w:lineRule="auto"/>
        <w:jc w:val="both"/>
        <w:rPr>
          <w:rFonts w:cs="Calibri"/>
          <w:vanish/>
        </w:rPr>
      </w:pPr>
    </w:p>
    <w:p w14:paraId="38A0E1F2" w14:textId="77777777" w:rsidR="00226DA9" w:rsidRPr="0077392F" w:rsidRDefault="00226DA9">
      <w:pPr>
        <w:pStyle w:val="ListParagraph"/>
        <w:numPr>
          <w:ilvl w:val="1"/>
          <w:numId w:val="8"/>
        </w:numPr>
        <w:autoSpaceDE w:val="0"/>
        <w:autoSpaceDN w:val="0"/>
        <w:adjustRightInd w:val="0"/>
        <w:spacing w:after="0" w:line="240" w:lineRule="auto"/>
        <w:jc w:val="both"/>
        <w:rPr>
          <w:rFonts w:cs="Calibri"/>
          <w:vanish/>
        </w:rPr>
      </w:pPr>
    </w:p>
    <w:p w14:paraId="0F08C434" w14:textId="77777777" w:rsidR="00226DA9" w:rsidRPr="0077392F" w:rsidRDefault="00226DA9">
      <w:pPr>
        <w:pStyle w:val="ListParagraph"/>
        <w:numPr>
          <w:ilvl w:val="1"/>
          <w:numId w:val="8"/>
        </w:numPr>
        <w:autoSpaceDE w:val="0"/>
        <w:autoSpaceDN w:val="0"/>
        <w:adjustRightInd w:val="0"/>
        <w:spacing w:after="0" w:line="240" w:lineRule="auto"/>
        <w:jc w:val="both"/>
        <w:rPr>
          <w:rFonts w:cs="Calibri"/>
          <w:vanish/>
        </w:rPr>
      </w:pPr>
    </w:p>
    <w:p w14:paraId="5E5BB6B6" w14:textId="77777777" w:rsidR="00226DA9" w:rsidRPr="0077392F" w:rsidRDefault="00226DA9">
      <w:pPr>
        <w:pStyle w:val="ListParagraph"/>
        <w:numPr>
          <w:ilvl w:val="1"/>
          <w:numId w:val="8"/>
        </w:numPr>
        <w:autoSpaceDE w:val="0"/>
        <w:autoSpaceDN w:val="0"/>
        <w:adjustRightInd w:val="0"/>
        <w:spacing w:after="0" w:line="240" w:lineRule="auto"/>
        <w:jc w:val="both"/>
        <w:rPr>
          <w:rFonts w:cs="Calibri"/>
          <w:vanish/>
        </w:rPr>
      </w:pPr>
    </w:p>
    <w:p w14:paraId="454C5DB6" w14:textId="058616B5" w:rsidR="00226DA9" w:rsidRPr="00BF6A84" w:rsidRDefault="00226DA9" w:rsidP="006E3337">
      <w:pPr>
        <w:pStyle w:val="NoSpacing"/>
        <w:ind w:left="709"/>
        <w:jc w:val="both"/>
      </w:pPr>
      <w:r w:rsidRPr="0077392F">
        <w:t xml:space="preserve">Ponuditelj mora dokazati da ispunjava posebne uvjete sukladno članku 56. Zakona o </w:t>
      </w:r>
      <w:r w:rsidRPr="00BF6A84">
        <w:t xml:space="preserve">pomorskom dobru i morskim lukama ("Narodne novine" broj 83/23) odnosno: </w:t>
      </w:r>
    </w:p>
    <w:p w14:paraId="1DB3EB82" w14:textId="77777777" w:rsidR="00226DA9" w:rsidRPr="00BF6A84" w:rsidRDefault="00226DA9">
      <w:pPr>
        <w:pStyle w:val="NoSpacing"/>
        <w:numPr>
          <w:ilvl w:val="0"/>
          <w:numId w:val="26"/>
        </w:numPr>
        <w:jc w:val="both"/>
      </w:pPr>
      <w:r w:rsidRPr="00BF6A84">
        <w:t>da je registriran za obavljanje gospodarske djelatnosti za koju traži koncesiju</w:t>
      </w:r>
    </w:p>
    <w:p w14:paraId="1A5E8C48" w14:textId="77777777" w:rsidR="00226DA9" w:rsidRPr="00BF6A84" w:rsidRDefault="00226DA9">
      <w:pPr>
        <w:pStyle w:val="NoSpacing"/>
        <w:numPr>
          <w:ilvl w:val="0"/>
          <w:numId w:val="26"/>
        </w:numPr>
        <w:jc w:val="both"/>
      </w:pPr>
      <w:r w:rsidRPr="00BF6A84">
        <w:t>da su do dana podnošenja ponude odnosno zahtjeva podmirene sve obveze iz prijašnjih koncesija</w:t>
      </w:r>
    </w:p>
    <w:p w14:paraId="38386685" w14:textId="77777777" w:rsidR="00226DA9" w:rsidRPr="00BF6A84" w:rsidRDefault="00226DA9">
      <w:pPr>
        <w:pStyle w:val="NoSpacing"/>
        <w:numPr>
          <w:ilvl w:val="0"/>
          <w:numId w:val="26"/>
        </w:numPr>
        <w:jc w:val="both"/>
      </w:pPr>
      <w:r w:rsidRPr="00BF6A84">
        <w:t>da u pet godina koje prethode danu podnošenja ponude odnosno zahtjeva nije oduzimana koncesija za gospodarsko korištenje pomorskog dobra</w:t>
      </w:r>
    </w:p>
    <w:p w14:paraId="66C1D747" w14:textId="77777777" w:rsidR="00226DA9" w:rsidRPr="00BF6A84" w:rsidRDefault="00226DA9">
      <w:pPr>
        <w:pStyle w:val="NoSpacing"/>
        <w:numPr>
          <w:ilvl w:val="0"/>
          <w:numId w:val="26"/>
        </w:numPr>
        <w:jc w:val="both"/>
      </w:pPr>
      <w:r w:rsidRPr="00BF6A84">
        <w:t>da nije koristio pomorsko dobro bez valjane pravne osnove i/ili uzrokovao štetu na pomorskom dobru, ako prethodno ne plati naknadu štete ili naknadu zbog stjecanja bez osnove, s tim da visina naknade štete ne može biti manja od naknade za koncesiju, koju bi bio dužan platiti ovlaštenik koncesije da pomorsko dobro koristi na temelju valjane pravne osnove</w:t>
      </w:r>
    </w:p>
    <w:p w14:paraId="0498FC57" w14:textId="356CAC44" w:rsidR="00226DA9" w:rsidRPr="0077392F" w:rsidRDefault="00226DA9" w:rsidP="00226DA9">
      <w:pPr>
        <w:pStyle w:val="ListParagraph"/>
        <w:autoSpaceDE w:val="0"/>
        <w:autoSpaceDN w:val="0"/>
        <w:adjustRightInd w:val="0"/>
        <w:spacing w:after="0" w:line="240" w:lineRule="auto"/>
        <w:ind w:left="709"/>
        <w:jc w:val="both"/>
        <w:rPr>
          <w:rFonts w:cs="Calibri"/>
        </w:rPr>
      </w:pPr>
    </w:p>
    <w:p w14:paraId="59542550" w14:textId="77777777" w:rsidR="00366107" w:rsidRDefault="00366107" w:rsidP="00226DA9">
      <w:pPr>
        <w:pStyle w:val="ListParagraph"/>
        <w:autoSpaceDE w:val="0"/>
        <w:autoSpaceDN w:val="0"/>
        <w:adjustRightInd w:val="0"/>
        <w:spacing w:after="0" w:line="240" w:lineRule="auto"/>
        <w:ind w:left="709"/>
        <w:jc w:val="both"/>
        <w:rPr>
          <w:rFonts w:cs="Calibri"/>
          <w:highlight w:val="yellow"/>
        </w:rPr>
      </w:pPr>
    </w:p>
    <w:p w14:paraId="45EEF571" w14:textId="77777777" w:rsidR="00230F56" w:rsidRDefault="00230F56" w:rsidP="00226DA9">
      <w:pPr>
        <w:pStyle w:val="ListParagraph"/>
        <w:autoSpaceDE w:val="0"/>
        <w:autoSpaceDN w:val="0"/>
        <w:adjustRightInd w:val="0"/>
        <w:spacing w:after="0" w:line="240" w:lineRule="auto"/>
        <w:ind w:left="709"/>
        <w:jc w:val="both"/>
        <w:rPr>
          <w:rFonts w:cs="Calibri"/>
          <w:highlight w:val="yellow"/>
        </w:rPr>
      </w:pPr>
    </w:p>
    <w:p w14:paraId="7CFC9AD8" w14:textId="77777777" w:rsidR="00230F56" w:rsidRDefault="00230F56" w:rsidP="00226DA9">
      <w:pPr>
        <w:pStyle w:val="ListParagraph"/>
        <w:autoSpaceDE w:val="0"/>
        <w:autoSpaceDN w:val="0"/>
        <w:adjustRightInd w:val="0"/>
        <w:spacing w:after="0" w:line="240" w:lineRule="auto"/>
        <w:ind w:left="709"/>
        <w:jc w:val="both"/>
        <w:rPr>
          <w:rFonts w:cs="Calibri"/>
          <w:highlight w:val="yellow"/>
        </w:rPr>
      </w:pPr>
    </w:p>
    <w:p w14:paraId="3CE1A521" w14:textId="77777777" w:rsidR="00230F56" w:rsidRDefault="00230F56" w:rsidP="00226DA9">
      <w:pPr>
        <w:pStyle w:val="ListParagraph"/>
        <w:autoSpaceDE w:val="0"/>
        <w:autoSpaceDN w:val="0"/>
        <w:adjustRightInd w:val="0"/>
        <w:spacing w:after="0" w:line="240" w:lineRule="auto"/>
        <w:ind w:left="709"/>
        <w:jc w:val="both"/>
        <w:rPr>
          <w:rFonts w:cs="Calibri"/>
          <w:highlight w:val="yellow"/>
        </w:rPr>
      </w:pPr>
    </w:p>
    <w:p w14:paraId="116834B9" w14:textId="77777777" w:rsidR="00230F56" w:rsidRDefault="00230F56" w:rsidP="00226DA9">
      <w:pPr>
        <w:pStyle w:val="ListParagraph"/>
        <w:autoSpaceDE w:val="0"/>
        <w:autoSpaceDN w:val="0"/>
        <w:adjustRightInd w:val="0"/>
        <w:spacing w:after="0" w:line="240" w:lineRule="auto"/>
        <w:ind w:left="709"/>
        <w:jc w:val="both"/>
        <w:rPr>
          <w:rFonts w:cs="Calibri"/>
          <w:highlight w:val="yellow"/>
        </w:rPr>
      </w:pPr>
    </w:p>
    <w:p w14:paraId="5F3E0DCB" w14:textId="77777777" w:rsidR="00230F56" w:rsidRDefault="00230F56" w:rsidP="00226DA9">
      <w:pPr>
        <w:pStyle w:val="ListParagraph"/>
        <w:autoSpaceDE w:val="0"/>
        <w:autoSpaceDN w:val="0"/>
        <w:adjustRightInd w:val="0"/>
        <w:spacing w:after="0" w:line="240" w:lineRule="auto"/>
        <w:ind w:left="709"/>
        <w:jc w:val="both"/>
        <w:rPr>
          <w:rFonts w:cs="Calibri"/>
          <w:highlight w:val="yellow"/>
        </w:rPr>
      </w:pPr>
    </w:p>
    <w:p w14:paraId="351C1C1B" w14:textId="77777777" w:rsidR="00230F56" w:rsidRDefault="00230F56" w:rsidP="00226DA9">
      <w:pPr>
        <w:pStyle w:val="ListParagraph"/>
        <w:autoSpaceDE w:val="0"/>
        <w:autoSpaceDN w:val="0"/>
        <w:adjustRightInd w:val="0"/>
        <w:spacing w:after="0" w:line="240" w:lineRule="auto"/>
        <w:ind w:left="709"/>
        <w:jc w:val="both"/>
        <w:rPr>
          <w:rFonts w:cs="Calibri"/>
          <w:highlight w:val="yellow"/>
        </w:rPr>
      </w:pPr>
    </w:p>
    <w:p w14:paraId="4A835949" w14:textId="77777777" w:rsidR="00230F56" w:rsidRDefault="00230F56" w:rsidP="00226DA9">
      <w:pPr>
        <w:pStyle w:val="ListParagraph"/>
        <w:autoSpaceDE w:val="0"/>
        <w:autoSpaceDN w:val="0"/>
        <w:adjustRightInd w:val="0"/>
        <w:spacing w:after="0" w:line="240" w:lineRule="auto"/>
        <w:ind w:left="709"/>
        <w:jc w:val="both"/>
        <w:rPr>
          <w:rFonts w:cs="Calibri"/>
          <w:highlight w:val="yellow"/>
        </w:rPr>
      </w:pPr>
    </w:p>
    <w:p w14:paraId="5D120CC3" w14:textId="77777777" w:rsidR="00230F56" w:rsidRDefault="00230F56" w:rsidP="00226DA9">
      <w:pPr>
        <w:pStyle w:val="ListParagraph"/>
        <w:autoSpaceDE w:val="0"/>
        <w:autoSpaceDN w:val="0"/>
        <w:adjustRightInd w:val="0"/>
        <w:spacing w:after="0" w:line="240" w:lineRule="auto"/>
        <w:ind w:left="709"/>
        <w:jc w:val="both"/>
        <w:rPr>
          <w:rFonts w:cs="Calibri"/>
          <w:highlight w:val="yellow"/>
        </w:rPr>
      </w:pPr>
    </w:p>
    <w:p w14:paraId="158CB392" w14:textId="77777777" w:rsidR="00230F56" w:rsidRDefault="00230F56" w:rsidP="00226DA9">
      <w:pPr>
        <w:pStyle w:val="ListParagraph"/>
        <w:autoSpaceDE w:val="0"/>
        <w:autoSpaceDN w:val="0"/>
        <w:adjustRightInd w:val="0"/>
        <w:spacing w:after="0" w:line="240" w:lineRule="auto"/>
        <w:ind w:left="709"/>
        <w:jc w:val="both"/>
        <w:rPr>
          <w:rFonts w:cs="Calibri"/>
          <w:highlight w:val="yellow"/>
        </w:rPr>
      </w:pPr>
    </w:p>
    <w:p w14:paraId="733092A3" w14:textId="77777777" w:rsidR="00230F56" w:rsidRDefault="00230F56" w:rsidP="00226DA9">
      <w:pPr>
        <w:pStyle w:val="ListParagraph"/>
        <w:autoSpaceDE w:val="0"/>
        <w:autoSpaceDN w:val="0"/>
        <w:adjustRightInd w:val="0"/>
        <w:spacing w:after="0" w:line="240" w:lineRule="auto"/>
        <w:ind w:left="709"/>
        <w:jc w:val="both"/>
        <w:rPr>
          <w:rFonts w:cs="Calibri"/>
          <w:highlight w:val="yellow"/>
        </w:rPr>
      </w:pPr>
    </w:p>
    <w:p w14:paraId="3F3DA7B9" w14:textId="77777777" w:rsidR="00230F56" w:rsidRDefault="00230F56" w:rsidP="00226DA9">
      <w:pPr>
        <w:pStyle w:val="ListParagraph"/>
        <w:autoSpaceDE w:val="0"/>
        <w:autoSpaceDN w:val="0"/>
        <w:adjustRightInd w:val="0"/>
        <w:spacing w:after="0" w:line="240" w:lineRule="auto"/>
        <w:ind w:left="709"/>
        <w:jc w:val="both"/>
        <w:rPr>
          <w:rFonts w:cs="Calibri"/>
          <w:highlight w:val="yellow"/>
        </w:rPr>
      </w:pPr>
    </w:p>
    <w:p w14:paraId="12FCA9B8" w14:textId="77777777" w:rsidR="003D3A23" w:rsidRPr="00D506D1" w:rsidRDefault="003D3A23" w:rsidP="00226DA9">
      <w:pPr>
        <w:pStyle w:val="ListParagraph"/>
        <w:autoSpaceDE w:val="0"/>
        <w:autoSpaceDN w:val="0"/>
        <w:adjustRightInd w:val="0"/>
        <w:spacing w:after="0" w:line="240" w:lineRule="auto"/>
        <w:ind w:left="709"/>
        <w:jc w:val="both"/>
        <w:rPr>
          <w:rFonts w:cs="Calibri"/>
          <w:highlight w:val="yellow"/>
        </w:rPr>
      </w:pPr>
    </w:p>
    <w:p w14:paraId="3AC626C4" w14:textId="10C67D33" w:rsidR="006E3337" w:rsidRPr="0077392F" w:rsidRDefault="006E3337">
      <w:pPr>
        <w:numPr>
          <w:ilvl w:val="0"/>
          <w:numId w:val="2"/>
        </w:numPr>
        <w:pBdr>
          <w:bottom w:val="single" w:sz="4" w:space="1" w:color="auto"/>
        </w:pBdr>
        <w:autoSpaceDE w:val="0"/>
        <w:autoSpaceDN w:val="0"/>
        <w:adjustRightInd w:val="0"/>
        <w:spacing w:after="0" w:line="240" w:lineRule="auto"/>
        <w:ind w:left="709" w:hanging="709"/>
        <w:jc w:val="both"/>
        <w:rPr>
          <w:color w:val="365F91"/>
          <w:sz w:val="24"/>
          <w:szCs w:val="28"/>
        </w:rPr>
      </w:pPr>
      <w:r w:rsidRPr="0077392F">
        <w:rPr>
          <w:rFonts w:cs="Calibri"/>
          <w:bCs/>
          <w:color w:val="365F91"/>
          <w:sz w:val="24"/>
          <w:szCs w:val="24"/>
        </w:rPr>
        <w:lastRenderedPageBreak/>
        <w:t>Dokazivanje uvjeta sposobnosti ponuditelja</w:t>
      </w:r>
    </w:p>
    <w:p w14:paraId="5ECA1175" w14:textId="77777777" w:rsidR="006E3337" w:rsidRPr="0077392F" w:rsidRDefault="006E3337" w:rsidP="0076680A">
      <w:pPr>
        <w:autoSpaceDE w:val="0"/>
        <w:autoSpaceDN w:val="0"/>
        <w:adjustRightInd w:val="0"/>
        <w:spacing w:after="0" w:line="240" w:lineRule="auto"/>
        <w:ind w:left="709"/>
        <w:jc w:val="both"/>
        <w:rPr>
          <w:color w:val="365F91"/>
          <w:szCs w:val="24"/>
        </w:rPr>
      </w:pPr>
    </w:p>
    <w:p w14:paraId="36FD4A67" w14:textId="77777777" w:rsidR="00C3373D" w:rsidRPr="0077392F" w:rsidRDefault="00C3373D" w:rsidP="0076680A">
      <w:pPr>
        <w:pStyle w:val="ListParagraph"/>
        <w:numPr>
          <w:ilvl w:val="1"/>
          <w:numId w:val="2"/>
        </w:numPr>
        <w:spacing w:after="0" w:line="240" w:lineRule="auto"/>
        <w:ind w:left="709" w:hanging="709"/>
        <w:rPr>
          <w:b/>
        </w:rPr>
      </w:pPr>
      <w:r w:rsidRPr="0077392F">
        <w:rPr>
          <w:b/>
        </w:rPr>
        <w:t>Uvjeti sposobnosti za obavljanje profesionalne djelatnosti</w:t>
      </w:r>
    </w:p>
    <w:p w14:paraId="76CEB20C" w14:textId="3BF5ECCA" w:rsidR="00C3373D" w:rsidRPr="0077392F" w:rsidRDefault="00C3373D" w:rsidP="0076680A">
      <w:pPr>
        <w:pStyle w:val="ListParagraph"/>
        <w:autoSpaceDE w:val="0"/>
        <w:autoSpaceDN w:val="0"/>
        <w:adjustRightInd w:val="0"/>
        <w:spacing w:after="0" w:line="240" w:lineRule="auto"/>
        <w:jc w:val="both"/>
        <w:rPr>
          <w:bCs/>
        </w:rPr>
      </w:pPr>
      <w:r w:rsidRPr="0077392F">
        <w:rPr>
          <w:bCs/>
        </w:rPr>
        <w:t>Gospodarski subjekt dokazuje sposobnost za obavljanje profesionalne djelatnosti</w:t>
      </w:r>
      <w:r w:rsidR="0076680A">
        <w:rPr>
          <w:bCs/>
        </w:rPr>
        <w:t xml:space="preserve"> </w:t>
      </w:r>
      <w:bookmarkStart w:id="36" w:name="_Hlk188447924"/>
      <w:r w:rsidR="0076680A">
        <w:rPr>
          <w:bCs/>
        </w:rPr>
        <w:t>(po točki 5.1. Dokumentacije za nadmetanje)</w:t>
      </w:r>
      <w:r w:rsidRPr="0077392F">
        <w:rPr>
          <w:bCs/>
        </w:rPr>
        <w:t>:</w:t>
      </w:r>
    </w:p>
    <w:bookmarkEnd w:id="36"/>
    <w:p w14:paraId="73B70890" w14:textId="4A9571FD" w:rsidR="00C3373D" w:rsidRPr="0077392F" w:rsidRDefault="00C3373D" w:rsidP="0076680A">
      <w:pPr>
        <w:pStyle w:val="ListParagraph"/>
        <w:numPr>
          <w:ilvl w:val="0"/>
          <w:numId w:val="25"/>
        </w:numPr>
        <w:autoSpaceDE w:val="0"/>
        <w:autoSpaceDN w:val="0"/>
        <w:adjustRightInd w:val="0"/>
        <w:spacing w:after="0" w:line="240" w:lineRule="auto"/>
        <w:jc w:val="both"/>
        <w:rPr>
          <w:bCs/>
        </w:rPr>
      </w:pPr>
      <w:r w:rsidRPr="0077392F">
        <w:rPr>
          <w:bCs/>
        </w:rPr>
        <w:t xml:space="preserve">izvatkom iz sudskog registra ili drugog odgovarajućeg registra države poslovnog </w:t>
      </w:r>
      <w:proofErr w:type="spellStart"/>
      <w:r w:rsidRPr="0077392F">
        <w:rPr>
          <w:bCs/>
        </w:rPr>
        <w:t>nastana</w:t>
      </w:r>
      <w:proofErr w:type="spellEnd"/>
      <w:r w:rsidRPr="0077392F">
        <w:rPr>
          <w:bCs/>
        </w:rPr>
        <w:t xml:space="preserve"> gospodarskog subjekta, ne starijim od 30 dana od dana roka za dostavu ponuda;</w:t>
      </w:r>
    </w:p>
    <w:p w14:paraId="266BFA52" w14:textId="77777777" w:rsidR="00C3373D" w:rsidRPr="0077392F" w:rsidRDefault="00C3373D" w:rsidP="0076680A">
      <w:pPr>
        <w:pStyle w:val="ListParagraph"/>
        <w:autoSpaceDE w:val="0"/>
        <w:autoSpaceDN w:val="0"/>
        <w:adjustRightInd w:val="0"/>
        <w:spacing w:after="0" w:line="240" w:lineRule="auto"/>
        <w:jc w:val="both"/>
        <w:rPr>
          <w:b/>
        </w:rPr>
      </w:pPr>
    </w:p>
    <w:p w14:paraId="48617B5E" w14:textId="77777777" w:rsidR="00C3373D" w:rsidRPr="0077392F" w:rsidRDefault="00C3373D" w:rsidP="0076680A">
      <w:pPr>
        <w:pStyle w:val="ListParagraph"/>
        <w:numPr>
          <w:ilvl w:val="1"/>
          <w:numId w:val="2"/>
        </w:numPr>
        <w:autoSpaceDE w:val="0"/>
        <w:autoSpaceDN w:val="0"/>
        <w:adjustRightInd w:val="0"/>
        <w:spacing w:after="0" w:line="240" w:lineRule="auto"/>
        <w:ind w:left="720" w:hanging="720"/>
        <w:jc w:val="both"/>
        <w:rPr>
          <w:b/>
        </w:rPr>
      </w:pPr>
      <w:bookmarkStart w:id="37" w:name="_Toc181776427"/>
      <w:r w:rsidRPr="0077392F">
        <w:rPr>
          <w:b/>
          <w:iCs/>
          <w:lang w:val="hr-BA"/>
        </w:rPr>
        <w:t>Uvjeti ekonomske i financijske sposobnosti za obavljanje djelatnosti</w:t>
      </w:r>
      <w:bookmarkEnd w:id="37"/>
    </w:p>
    <w:p w14:paraId="5EC693E6" w14:textId="496390C8" w:rsidR="00C3373D" w:rsidRPr="0076680A" w:rsidRDefault="00C3373D" w:rsidP="0076680A">
      <w:pPr>
        <w:spacing w:after="0" w:line="240" w:lineRule="auto"/>
        <w:ind w:left="709"/>
        <w:jc w:val="both"/>
        <w:rPr>
          <w:bCs/>
        </w:rPr>
      </w:pPr>
      <w:r w:rsidRPr="0077392F">
        <w:rPr>
          <w:lang w:val="hr-BA"/>
        </w:rPr>
        <w:t>Gospodarski subjekt dokazuje ekonomsku i financijsku sposobnost</w:t>
      </w:r>
      <w:r w:rsidR="0076680A">
        <w:rPr>
          <w:lang w:val="hr-BA"/>
        </w:rPr>
        <w:t xml:space="preserve"> </w:t>
      </w:r>
      <w:r w:rsidR="0076680A" w:rsidRPr="0076680A">
        <w:rPr>
          <w:bCs/>
        </w:rPr>
        <w:t>(</w:t>
      </w:r>
      <w:r w:rsidR="0076680A">
        <w:rPr>
          <w:bCs/>
        </w:rPr>
        <w:t>po</w:t>
      </w:r>
      <w:r w:rsidR="0076680A" w:rsidRPr="0076680A">
        <w:rPr>
          <w:bCs/>
        </w:rPr>
        <w:t xml:space="preserve"> točki 5.</w:t>
      </w:r>
      <w:r w:rsidR="0076680A">
        <w:rPr>
          <w:bCs/>
        </w:rPr>
        <w:t>2</w:t>
      </w:r>
      <w:r w:rsidR="0076680A" w:rsidRPr="0076680A">
        <w:rPr>
          <w:bCs/>
        </w:rPr>
        <w:t>. Dokumentacije za nadmetanje):</w:t>
      </w:r>
    </w:p>
    <w:p w14:paraId="6F4DBC55" w14:textId="77777777" w:rsidR="000D524F" w:rsidRPr="0077392F" w:rsidRDefault="000D524F" w:rsidP="0076680A">
      <w:pPr>
        <w:pStyle w:val="ListParagraph"/>
        <w:numPr>
          <w:ilvl w:val="0"/>
          <w:numId w:val="27"/>
        </w:numPr>
        <w:spacing w:after="0" w:line="240" w:lineRule="auto"/>
        <w:jc w:val="both"/>
        <w:rPr>
          <w:b/>
        </w:rPr>
      </w:pPr>
      <w:r w:rsidRPr="0077392F">
        <w:rPr>
          <w:rFonts w:cs="Calibri"/>
        </w:rPr>
        <w:t>potvrdom nadležne Porezne uprave o plaćenim dospjelim obvezama temeljem javnih davanja, ne starijom od 30 dana od dana roka za dostavu ponuda</w:t>
      </w:r>
      <w:r w:rsidRPr="0077392F">
        <w:rPr>
          <w:rFonts w:cs="Calibri"/>
          <w:b/>
        </w:rPr>
        <w:t>.</w:t>
      </w:r>
    </w:p>
    <w:p w14:paraId="391BC496" w14:textId="77777777" w:rsidR="000D524F" w:rsidRPr="0077392F" w:rsidRDefault="000D524F" w:rsidP="0076680A">
      <w:pPr>
        <w:pStyle w:val="ListParagraph"/>
        <w:numPr>
          <w:ilvl w:val="0"/>
          <w:numId w:val="27"/>
        </w:numPr>
        <w:spacing w:after="0" w:line="240" w:lineRule="auto"/>
        <w:jc w:val="both"/>
        <w:rPr>
          <w:b/>
        </w:rPr>
      </w:pPr>
      <w:r w:rsidRPr="0077392F">
        <w:t>potvrdom o solventnosti (BON-2) financijske institucije ili drugom odgovarajućem dokumentu kojom dokazuje da nema evidentirano više od 15 dana blokade glavnog računa u posljednjih šest mjeseci</w:t>
      </w:r>
      <w:r w:rsidRPr="0077392F">
        <w:rPr>
          <w:bCs/>
        </w:rPr>
        <w:t>,</w:t>
      </w:r>
      <w:r w:rsidRPr="0077392F">
        <w:rPr>
          <w:b/>
        </w:rPr>
        <w:t xml:space="preserve"> </w:t>
      </w:r>
      <w:bookmarkStart w:id="38" w:name="_Hlk182918165"/>
      <w:r w:rsidRPr="0077392F">
        <w:t>ne starijom od 30 dana od dana roka za dostavu ponuda</w:t>
      </w:r>
      <w:r w:rsidRPr="0077392F">
        <w:rPr>
          <w:b/>
        </w:rPr>
        <w:t>.</w:t>
      </w:r>
      <w:bookmarkEnd w:id="38"/>
    </w:p>
    <w:p w14:paraId="3393779A" w14:textId="77777777" w:rsidR="00C3373D" w:rsidRPr="0077392F" w:rsidRDefault="00C3373D" w:rsidP="0076680A">
      <w:pPr>
        <w:pStyle w:val="ListParagraph"/>
        <w:autoSpaceDE w:val="0"/>
        <w:autoSpaceDN w:val="0"/>
        <w:adjustRightInd w:val="0"/>
        <w:spacing w:after="0" w:line="240" w:lineRule="auto"/>
        <w:jc w:val="both"/>
        <w:rPr>
          <w:b/>
        </w:rPr>
      </w:pPr>
    </w:p>
    <w:p w14:paraId="5F3FE98E" w14:textId="77777777" w:rsidR="00C15D3F" w:rsidRPr="0077392F" w:rsidRDefault="00C15D3F" w:rsidP="0076680A">
      <w:pPr>
        <w:pStyle w:val="ListParagraph"/>
        <w:numPr>
          <w:ilvl w:val="1"/>
          <w:numId w:val="2"/>
        </w:numPr>
        <w:autoSpaceDE w:val="0"/>
        <w:autoSpaceDN w:val="0"/>
        <w:adjustRightInd w:val="0"/>
        <w:spacing w:after="0" w:line="240" w:lineRule="auto"/>
        <w:ind w:left="720" w:hanging="720"/>
        <w:jc w:val="both"/>
        <w:rPr>
          <w:b/>
        </w:rPr>
      </w:pPr>
      <w:bookmarkStart w:id="39" w:name="_Toc181776428"/>
      <w:r w:rsidRPr="0077392F">
        <w:rPr>
          <w:b/>
          <w:iCs/>
          <w:lang w:val="hr-BA"/>
        </w:rPr>
        <w:t>Uvjeti tehničke i stručne sposobnosti za obavljanje djelatnosti</w:t>
      </w:r>
    </w:p>
    <w:p w14:paraId="31EFE872" w14:textId="62832BE4" w:rsidR="00C15D3F" w:rsidRPr="0077392F" w:rsidRDefault="00C15D3F" w:rsidP="0076680A">
      <w:pPr>
        <w:spacing w:after="0" w:line="240" w:lineRule="auto"/>
        <w:ind w:left="709"/>
        <w:jc w:val="both"/>
      </w:pPr>
      <w:r w:rsidRPr="0077392F">
        <w:rPr>
          <w:lang w:val="hr-BA"/>
        </w:rPr>
        <w:t xml:space="preserve">Gospodarski subjekt dokazuje tehničku i stručnu sposobnost </w:t>
      </w:r>
      <w:r w:rsidR="0076680A" w:rsidRPr="0076680A">
        <w:rPr>
          <w:bCs/>
        </w:rPr>
        <w:t>(</w:t>
      </w:r>
      <w:r w:rsidR="0076680A">
        <w:rPr>
          <w:bCs/>
        </w:rPr>
        <w:t>po</w:t>
      </w:r>
      <w:r w:rsidR="0076680A" w:rsidRPr="0076680A">
        <w:rPr>
          <w:bCs/>
        </w:rPr>
        <w:t xml:space="preserve"> točki 5.</w:t>
      </w:r>
      <w:r w:rsidR="0076680A">
        <w:rPr>
          <w:bCs/>
        </w:rPr>
        <w:t>3</w:t>
      </w:r>
      <w:r w:rsidR="0076680A" w:rsidRPr="0076680A">
        <w:rPr>
          <w:bCs/>
        </w:rPr>
        <w:t>. Dokumentacije za nadmetanje)</w:t>
      </w:r>
      <w:r w:rsidR="0076680A">
        <w:rPr>
          <w:bCs/>
        </w:rPr>
        <w:t xml:space="preserve"> </w:t>
      </w:r>
      <w:r w:rsidRPr="0077392F">
        <w:t>za obavljanje djelatnosti dostavom sljedećih dokumenata:</w:t>
      </w:r>
    </w:p>
    <w:p w14:paraId="551FD9A2" w14:textId="528F9EE2" w:rsidR="006974E0" w:rsidRPr="0077392F" w:rsidRDefault="00FA7829" w:rsidP="0076680A">
      <w:pPr>
        <w:numPr>
          <w:ilvl w:val="0"/>
          <w:numId w:val="30"/>
        </w:numPr>
        <w:suppressAutoHyphens/>
        <w:autoSpaceDN w:val="0"/>
        <w:spacing w:after="0" w:line="240" w:lineRule="auto"/>
        <w:contextualSpacing/>
        <w:textAlignment w:val="baseline"/>
        <w:rPr>
          <w:rFonts w:eastAsia="Times New Roman"/>
          <w:lang w:bidi="en-US"/>
        </w:rPr>
      </w:pPr>
      <w:r w:rsidRPr="0077392F">
        <w:rPr>
          <w:rFonts w:eastAsia="Times New Roman"/>
          <w:lang w:bidi="en-US"/>
        </w:rPr>
        <w:t xml:space="preserve">preslikom </w:t>
      </w:r>
      <w:r w:rsidR="006974E0" w:rsidRPr="0077392F">
        <w:rPr>
          <w:rFonts w:eastAsia="Times New Roman"/>
          <w:lang w:bidi="en-US"/>
        </w:rPr>
        <w:t>Upisn</w:t>
      </w:r>
      <w:r w:rsidRPr="0077392F">
        <w:rPr>
          <w:rFonts w:eastAsia="Times New Roman"/>
          <w:lang w:bidi="en-US"/>
        </w:rPr>
        <w:t xml:space="preserve">og </w:t>
      </w:r>
      <w:r w:rsidR="006974E0" w:rsidRPr="0077392F">
        <w:rPr>
          <w:rFonts w:eastAsia="Times New Roman"/>
          <w:lang w:bidi="en-US"/>
        </w:rPr>
        <w:t>list</w:t>
      </w:r>
      <w:r w:rsidRPr="0077392F">
        <w:rPr>
          <w:rFonts w:eastAsia="Times New Roman"/>
          <w:lang w:bidi="en-US"/>
        </w:rPr>
        <w:t xml:space="preserve">a </w:t>
      </w:r>
      <w:r w:rsidR="006974E0" w:rsidRPr="0077392F">
        <w:rPr>
          <w:rFonts w:eastAsia="Times New Roman"/>
          <w:lang w:bidi="en-US"/>
        </w:rPr>
        <w:t>broda odnosno očevidnikom brodica;</w:t>
      </w:r>
    </w:p>
    <w:p w14:paraId="41ECED86" w14:textId="28BC2134" w:rsidR="006974E0" w:rsidRPr="0077392F" w:rsidRDefault="006974E0" w:rsidP="0076680A">
      <w:pPr>
        <w:numPr>
          <w:ilvl w:val="0"/>
          <w:numId w:val="30"/>
        </w:numPr>
        <w:suppressAutoHyphens/>
        <w:autoSpaceDE w:val="0"/>
        <w:autoSpaceDN w:val="0"/>
        <w:adjustRightInd w:val="0"/>
        <w:spacing w:after="0" w:line="240" w:lineRule="auto"/>
        <w:contextualSpacing/>
        <w:jc w:val="both"/>
        <w:textAlignment w:val="baseline"/>
        <w:rPr>
          <w:rFonts w:eastAsia="Times New Roman"/>
          <w:lang w:bidi="en-US"/>
        </w:rPr>
      </w:pPr>
      <w:r w:rsidRPr="0077392F">
        <w:rPr>
          <w:rFonts w:eastAsia="Times New Roman"/>
          <w:lang w:bidi="en-US"/>
        </w:rPr>
        <w:t>preslikom Ostale dokumentacij</w:t>
      </w:r>
      <w:r w:rsidR="00FA7829" w:rsidRPr="0077392F">
        <w:rPr>
          <w:rFonts w:eastAsia="Times New Roman"/>
          <w:lang w:bidi="en-US"/>
        </w:rPr>
        <w:t>e</w:t>
      </w:r>
      <w:r w:rsidRPr="0077392F">
        <w:rPr>
          <w:rFonts w:eastAsia="Times New Roman"/>
          <w:lang w:bidi="en-US"/>
        </w:rPr>
        <w:t xml:space="preserve"> kojom se dokazuju gore traženi uvjeti.</w:t>
      </w:r>
    </w:p>
    <w:p w14:paraId="67FC7B0A" w14:textId="77777777" w:rsidR="00C15D3F" w:rsidRPr="0077392F" w:rsidRDefault="00C15D3F" w:rsidP="0076680A">
      <w:pPr>
        <w:pStyle w:val="ListParagraph"/>
        <w:autoSpaceDE w:val="0"/>
        <w:autoSpaceDN w:val="0"/>
        <w:adjustRightInd w:val="0"/>
        <w:spacing w:after="0" w:line="240" w:lineRule="auto"/>
        <w:jc w:val="both"/>
        <w:rPr>
          <w:b/>
        </w:rPr>
      </w:pPr>
    </w:p>
    <w:p w14:paraId="4531CE66" w14:textId="468F1F40" w:rsidR="00EC5A18" w:rsidRPr="0077392F" w:rsidRDefault="00EC5A18" w:rsidP="0076680A">
      <w:pPr>
        <w:pStyle w:val="ListParagraph"/>
        <w:numPr>
          <w:ilvl w:val="1"/>
          <w:numId w:val="2"/>
        </w:numPr>
        <w:autoSpaceDE w:val="0"/>
        <w:autoSpaceDN w:val="0"/>
        <w:adjustRightInd w:val="0"/>
        <w:spacing w:after="0" w:line="240" w:lineRule="auto"/>
        <w:ind w:left="720" w:hanging="720"/>
        <w:jc w:val="both"/>
        <w:rPr>
          <w:b/>
        </w:rPr>
      </w:pPr>
      <w:bookmarkStart w:id="40" w:name="_Hlk182477149"/>
      <w:r w:rsidRPr="0077392F">
        <w:rPr>
          <w:b/>
          <w:iCs/>
          <w:lang w:val="hr-BA"/>
        </w:rPr>
        <w:t xml:space="preserve">Uvjeti sposobnosti </w:t>
      </w:r>
      <w:r w:rsidR="00C15D3F" w:rsidRPr="0077392F">
        <w:rPr>
          <w:b/>
          <w:iCs/>
        </w:rPr>
        <w:t>prema</w:t>
      </w:r>
      <w:r w:rsidR="00C15D3F" w:rsidRPr="0077392F">
        <w:rPr>
          <w:b/>
          <w:bCs/>
          <w:iCs/>
        </w:rPr>
        <w:t xml:space="preserve"> posebnim propisima</w:t>
      </w:r>
      <w:bookmarkEnd w:id="39"/>
    </w:p>
    <w:p w14:paraId="28B146B4" w14:textId="7222B7D1" w:rsidR="00C15D3F" w:rsidRPr="0077392F" w:rsidRDefault="00C15D3F" w:rsidP="0076680A">
      <w:pPr>
        <w:pStyle w:val="Heading2"/>
        <w:spacing w:before="0" w:line="240" w:lineRule="auto"/>
        <w:ind w:left="720"/>
        <w:jc w:val="both"/>
        <w:rPr>
          <w:rFonts w:asciiTheme="minorHAnsi" w:hAnsiTheme="minorHAnsi" w:cstheme="minorHAnsi"/>
          <w:b/>
          <w:bCs/>
          <w:color w:val="auto"/>
          <w:sz w:val="22"/>
          <w:szCs w:val="22"/>
          <w:lang w:val="hr-BA"/>
        </w:rPr>
      </w:pPr>
      <w:bookmarkStart w:id="41" w:name="_Toc180577803"/>
      <w:bookmarkStart w:id="42" w:name="_Toc180578959"/>
      <w:bookmarkStart w:id="43" w:name="_Toc180657020"/>
      <w:bookmarkStart w:id="44" w:name="_Toc181776430"/>
      <w:bookmarkEnd w:id="40"/>
      <w:r w:rsidRPr="0077392F">
        <w:rPr>
          <w:rFonts w:asciiTheme="minorHAnsi" w:hAnsiTheme="minorHAnsi" w:cstheme="minorHAnsi"/>
          <w:bCs/>
          <w:color w:val="auto"/>
          <w:sz w:val="22"/>
          <w:szCs w:val="22"/>
          <w:lang w:val="hr-BA"/>
        </w:rPr>
        <w:t>Gospodarski subjekt dokazuje uvjete sposobnosti prema posebnom propisu</w:t>
      </w:r>
      <w:r w:rsidR="0076680A">
        <w:rPr>
          <w:rFonts w:asciiTheme="minorHAnsi" w:hAnsiTheme="minorHAnsi" w:cstheme="minorHAnsi"/>
          <w:bCs/>
          <w:color w:val="auto"/>
          <w:sz w:val="22"/>
          <w:szCs w:val="22"/>
          <w:lang w:val="hr-BA"/>
        </w:rPr>
        <w:t xml:space="preserve"> </w:t>
      </w:r>
      <w:r w:rsidR="0076680A" w:rsidRPr="0076680A">
        <w:rPr>
          <w:rFonts w:asciiTheme="minorHAnsi" w:hAnsiTheme="minorHAnsi" w:cstheme="minorHAnsi"/>
          <w:bCs/>
          <w:color w:val="auto"/>
          <w:sz w:val="22"/>
          <w:szCs w:val="22"/>
          <w:lang w:val="hr-BA"/>
        </w:rPr>
        <w:t>(</w:t>
      </w:r>
      <w:r w:rsidR="0076680A">
        <w:rPr>
          <w:rFonts w:asciiTheme="minorHAnsi" w:hAnsiTheme="minorHAnsi" w:cstheme="minorHAnsi"/>
          <w:bCs/>
          <w:color w:val="auto"/>
          <w:sz w:val="22"/>
          <w:szCs w:val="22"/>
          <w:lang w:val="hr-BA"/>
        </w:rPr>
        <w:t>po</w:t>
      </w:r>
      <w:r w:rsidR="0076680A" w:rsidRPr="0076680A">
        <w:rPr>
          <w:rFonts w:asciiTheme="minorHAnsi" w:hAnsiTheme="minorHAnsi" w:cstheme="minorHAnsi"/>
          <w:bCs/>
          <w:color w:val="auto"/>
          <w:sz w:val="22"/>
          <w:szCs w:val="22"/>
          <w:lang w:val="hr-BA"/>
        </w:rPr>
        <w:t xml:space="preserve"> točki 5.</w:t>
      </w:r>
      <w:r w:rsidR="0076680A">
        <w:rPr>
          <w:rFonts w:asciiTheme="minorHAnsi" w:hAnsiTheme="minorHAnsi" w:cstheme="minorHAnsi"/>
          <w:bCs/>
          <w:color w:val="auto"/>
          <w:sz w:val="22"/>
          <w:szCs w:val="22"/>
          <w:lang w:val="hr-BA"/>
        </w:rPr>
        <w:t>4</w:t>
      </w:r>
      <w:r w:rsidR="0076680A" w:rsidRPr="0076680A">
        <w:rPr>
          <w:rFonts w:asciiTheme="minorHAnsi" w:hAnsiTheme="minorHAnsi" w:cstheme="minorHAnsi"/>
          <w:bCs/>
          <w:color w:val="auto"/>
          <w:sz w:val="22"/>
          <w:szCs w:val="22"/>
          <w:lang w:val="hr-BA"/>
        </w:rPr>
        <w:t>. Dokumentacije za nadmetanje)</w:t>
      </w:r>
      <w:r w:rsidRPr="0077392F">
        <w:rPr>
          <w:rFonts w:asciiTheme="minorHAnsi" w:hAnsiTheme="minorHAnsi" w:cstheme="minorHAnsi"/>
          <w:bCs/>
          <w:color w:val="auto"/>
          <w:sz w:val="22"/>
          <w:szCs w:val="22"/>
          <w:lang w:val="hr-BA"/>
        </w:rPr>
        <w:t>:</w:t>
      </w:r>
      <w:bookmarkEnd w:id="41"/>
      <w:bookmarkEnd w:id="42"/>
      <w:bookmarkEnd w:id="43"/>
      <w:bookmarkEnd w:id="44"/>
    </w:p>
    <w:p w14:paraId="33F24102" w14:textId="77777777" w:rsidR="00C15D3F" w:rsidRPr="0077392F" w:rsidRDefault="00C15D3F" w:rsidP="0076680A">
      <w:pPr>
        <w:pStyle w:val="Heading2"/>
        <w:keepNext w:val="0"/>
        <w:keepLines w:val="0"/>
        <w:numPr>
          <w:ilvl w:val="0"/>
          <w:numId w:val="28"/>
        </w:numPr>
        <w:spacing w:before="0" w:line="240" w:lineRule="auto"/>
        <w:contextualSpacing/>
        <w:jc w:val="both"/>
        <w:rPr>
          <w:rFonts w:asciiTheme="minorHAnsi" w:hAnsiTheme="minorHAnsi" w:cstheme="minorHAnsi"/>
          <w:b/>
          <w:bCs/>
          <w:color w:val="auto"/>
          <w:sz w:val="22"/>
          <w:szCs w:val="22"/>
          <w:lang w:val="hr-BA"/>
        </w:rPr>
      </w:pPr>
      <w:bookmarkStart w:id="45" w:name="_Toc180577804"/>
      <w:bookmarkStart w:id="46" w:name="_Toc180578960"/>
      <w:bookmarkStart w:id="47" w:name="_Toc180657021"/>
      <w:bookmarkStart w:id="48" w:name="_Toc181776431"/>
      <w:r w:rsidRPr="0077392F">
        <w:rPr>
          <w:rFonts w:asciiTheme="minorHAnsi" w:hAnsiTheme="minorHAnsi" w:cstheme="minorHAnsi"/>
          <w:bCs/>
          <w:color w:val="auto"/>
          <w:sz w:val="22"/>
          <w:szCs w:val="22"/>
          <w:lang w:val="hr-BA"/>
        </w:rPr>
        <w:t>izvatkom iz sudskog registra</w:t>
      </w:r>
      <w:bookmarkEnd w:id="45"/>
      <w:bookmarkEnd w:id="46"/>
      <w:bookmarkEnd w:id="47"/>
      <w:bookmarkEnd w:id="48"/>
    </w:p>
    <w:p w14:paraId="6FB4A67E" w14:textId="7B6D848E" w:rsidR="00C15D3F" w:rsidRPr="00BF6A84" w:rsidRDefault="00C15D3F" w:rsidP="0076680A">
      <w:pPr>
        <w:pStyle w:val="ListParagraph"/>
        <w:numPr>
          <w:ilvl w:val="0"/>
          <w:numId w:val="28"/>
        </w:numPr>
        <w:spacing w:after="0" w:line="240" w:lineRule="auto"/>
        <w:jc w:val="both"/>
        <w:rPr>
          <w:rFonts w:asciiTheme="minorHAnsi" w:hAnsiTheme="minorHAnsi" w:cstheme="minorHAnsi"/>
          <w:lang w:val="hr-BA"/>
        </w:rPr>
      </w:pPr>
      <w:r w:rsidRPr="00BF6A84">
        <w:rPr>
          <w:rFonts w:asciiTheme="minorHAnsi" w:hAnsiTheme="minorHAnsi" w:cstheme="minorHAnsi"/>
          <w:lang w:val="hr-BA"/>
        </w:rPr>
        <w:t>ovjerenom izjavom osobe ovlaštene za zastupanje na obrascima</w:t>
      </w:r>
      <w:r w:rsidR="00ED00B2" w:rsidRPr="00BF6A84">
        <w:rPr>
          <w:rFonts w:asciiTheme="minorHAnsi" w:hAnsiTheme="minorHAnsi" w:cstheme="minorHAnsi"/>
          <w:lang w:val="hr-BA"/>
        </w:rPr>
        <w:t>/prilozima</w:t>
      </w:r>
      <w:r w:rsidRPr="00BF6A84">
        <w:rPr>
          <w:rFonts w:asciiTheme="minorHAnsi" w:hAnsiTheme="minorHAnsi" w:cstheme="minorHAnsi"/>
          <w:lang w:val="hr-BA"/>
        </w:rPr>
        <w:t xml:space="preserve"> koji su sastavni dio ove Dokumentacije za nadmetanje</w:t>
      </w:r>
      <w:r w:rsidR="00A66250" w:rsidRPr="00BF6A84">
        <w:rPr>
          <w:rFonts w:asciiTheme="minorHAnsi" w:hAnsiTheme="minorHAnsi" w:cstheme="minorHAnsi"/>
          <w:lang w:val="hr-BA"/>
        </w:rPr>
        <w:t xml:space="preserve"> </w:t>
      </w:r>
      <w:r w:rsidR="00A66250" w:rsidRPr="00BF6A84">
        <w:rPr>
          <w:rFonts w:asciiTheme="minorHAnsi" w:hAnsiTheme="minorHAnsi" w:cstheme="minorHAnsi"/>
          <w:b/>
          <w:bCs/>
          <w:lang w:val="hr-BA"/>
        </w:rPr>
        <w:t>(Prilog B, C, D)</w:t>
      </w:r>
    </w:p>
    <w:p w14:paraId="4566AF46" w14:textId="77777777" w:rsidR="00C15D3F" w:rsidRPr="006E3337" w:rsidRDefault="00C15D3F" w:rsidP="0076680A">
      <w:pPr>
        <w:pStyle w:val="ListParagraph"/>
        <w:autoSpaceDE w:val="0"/>
        <w:autoSpaceDN w:val="0"/>
        <w:adjustRightInd w:val="0"/>
        <w:spacing w:after="0" w:line="240" w:lineRule="auto"/>
        <w:ind w:left="1134"/>
        <w:jc w:val="both"/>
      </w:pPr>
    </w:p>
    <w:p w14:paraId="11319557" w14:textId="77777777" w:rsidR="00EC5A18" w:rsidRDefault="00EC5A18" w:rsidP="00EC5A18">
      <w:pPr>
        <w:pStyle w:val="ListParagraph"/>
        <w:autoSpaceDE w:val="0"/>
        <w:autoSpaceDN w:val="0"/>
        <w:adjustRightInd w:val="0"/>
        <w:spacing w:after="0" w:line="240" w:lineRule="auto"/>
        <w:jc w:val="both"/>
        <w:rPr>
          <w:rFonts w:cs="Calibri"/>
          <w:b/>
          <w:highlight w:val="yellow"/>
        </w:rPr>
      </w:pPr>
    </w:p>
    <w:p w14:paraId="01B42B13" w14:textId="77777777" w:rsidR="00366107" w:rsidRDefault="00366107" w:rsidP="00EC5A18">
      <w:pPr>
        <w:pStyle w:val="ListParagraph"/>
        <w:autoSpaceDE w:val="0"/>
        <w:autoSpaceDN w:val="0"/>
        <w:adjustRightInd w:val="0"/>
        <w:spacing w:after="0" w:line="240" w:lineRule="auto"/>
        <w:jc w:val="both"/>
        <w:rPr>
          <w:rFonts w:cs="Calibri"/>
          <w:b/>
          <w:highlight w:val="yellow"/>
        </w:rPr>
      </w:pPr>
    </w:p>
    <w:p w14:paraId="2E4DB373" w14:textId="77777777" w:rsidR="00366107" w:rsidRDefault="00366107" w:rsidP="00EC5A18">
      <w:pPr>
        <w:pStyle w:val="ListParagraph"/>
        <w:autoSpaceDE w:val="0"/>
        <w:autoSpaceDN w:val="0"/>
        <w:adjustRightInd w:val="0"/>
        <w:spacing w:after="0" w:line="240" w:lineRule="auto"/>
        <w:jc w:val="both"/>
        <w:rPr>
          <w:rFonts w:cs="Calibri"/>
          <w:b/>
          <w:highlight w:val="yellow"/>
        </w:rPr>
      </w:pPr>
    </w:p>
    <w:p w14:paraId="2CDADECD" w14:textId="77777777" w:rsidR="00366107" w:rsidRDefault="00366107" w:rsidP="00EC5A18">
      <w:pPr>
        <w:pStyle w:val="ListParagraph"/>
        <w:autoSpaceDE w:val="0"/>
        <w:autoSpaceDN w:val="0"/>
        <w:adjustRightInd w:val="0"/>
        <w:spacing w:after="0" w:line="240" w:lineRule="auto"/>
        <w:jc w:val="both"/>
        <w:rPr>
          <w:rFonts w:cs="Calibri"/>
          <w:b/>
          <w:highlight w:val="yellow"/>
        </w:rPr>
      </w:pPr>
    </w:p>
    <w:p w14:paraId="611DA952" w14:textId="77777777" w:rsidR="00366107" w:rsidRDefault="00366107" w:rsidP="00EC5A18">
      <w:pPr>
        <w:pStyle w:val="ListParagraph"/>
        <w:autoSpaceDE w:val="0"/>
        <w:autoSpaceDN w:val="0"/>
        <w:adjustRightInd w:val="0"/>
        <w:spacing w:after="0" w:line="240" w:lineRule="auto"/>
        <w:jc w:val="both"/>
        <w:rPr>
          <w:rFonts w:cs="Calibri"/>
          <w:b/>
          <w:highlight w:val="yellow"/>
        </w:rPr>
      </w:pPr>
    </w:p>
    <w:p w14:paraId="6C50911B" w14:textId="77777777" w:rsidR="00366107" w:rsidRDefault="00366107" w:rsidP="00EC5A18">
      <w:pPr>
        <w:pStyle w:val="ListParagraph"/>
        <w:autoSpaceDE w:val="0"/>
        <w:autoSpaceDN w:val="0"/>
        <w:adjustRightInd w:val="0"/>
        <w:spacing w:after="0" w:line="240" w:lineRule="auto"/>
        <w:jc w:val="both"/>
        <w:rPr>
          <w:rFonts w:cs="Calibri"/>
          <w:b/>
          <w:highlight w:val="yellow"/>
        </w:rPr>
      </w:pPr>
    </w:p>
    <w:p w14:paraId="2A479D04" w14:textId="77777777" w:rsidR="00366107" w:rsidRDefault="00366107" w:rsidP="00EC5A18">
      <w:pPr>
        <w:pStyle w:val="ListParagraph"/>
        <w:autoSpaceDE w:val="0"/>
        <w:autoSpaceDN w:val="0"/>
        <w:adjustRightInd w:val="0"/>
        <w:spacing w:after="0" w:line="240" w:lineRule="auto"/>
        <w:jc w:val="both"/>
        <w:rPr>
          <w:rFonts w:cs="Calibri"/>
          <w:b/>
          <w:highlight w:val="yellow"/>
        </w:rPr>
      </w:pPr>
    </w:p>
    <w:p w14:paraId="1EAC6366" w14:textId="77777777" w:rsidR="00366107" w:rsidRDefault="00366107" w:rsidP="00EC5A18">
      <w:pPr>
        <w:pStyle w:val="ListParagraph"/>
        <w:autoSpaceDE w:val="0"/>
        <w:autoSpaceDN w:val="0"/>
        <w:adjustRightInd w:val="0"/>
        <w:spacing w:after="0" w:line="240" w:lineRule="auto"/>
        <w:jc w:val="both"/>
        <w:rPr>
          <w:rFonts w:cs="Calibri"/>
          <w:b/>
          <w:highlight w:val="yellow"/>
        </w:rPr>
      </w:pPr>
    </w:p>
    <w:p w14:paraId="56A83199" w14:textId="77777777" w:rsidR="00366107" w:rsidRDefault="00366107" w:rsidP="00EC5A18">
      <w:pPr>
        <w:pStyle w:val="ListParagraph"/>
        <w:autoSpaceDE w:val="0"/>
        <w:autoSpaceDN w:val="0"/>
        <w:adjustRightInd w:val="0"/>
        <w:spacing w:after="0" w:line="240" w:lineRule="auto"/>
        <w:jc w:val="both"/>
        <w:rPr>
          <w:rFonts w:cs="Calibri"/>
          <w:b/>
          <w:highlight w:val="yellow"/>
        </w:rPr>
      </w:pPr>
    </w:p>
    <w:p w14:paraId="13D7E723" w14:textId="77777777" w:rsidR="00E375A8" w:rsidRDefault="00E375A8" w:rsidP="00EC5A18">
      <w:pPr>
        <w:pStyle w:val="ListParagraph"/>
        <w:autoSpaceDE w:val="0"/>
        <w:autoSpaceDN w:val="0"/>
        <w:adjustRightInd w:val="0"/>
        <w:spacing w:after="0" w:line="240" w:lineRule="auto"/>
        <w:jc w:val="both"/>
        <w:rPr>
          <w:rFonts w:cs="Calibri"/>
          <w:b/>
          <w:highlight w:val="yellow"/>
        </w:rPr>
      </w:pPr>
    </w:p>
    <w:p w14:paraId="6F5A9E09" w14:textId="77777777" w:rsidR="00E375A8" w:rsidRDefault="00E375A8" w:rsidP="00EC5A18">
      <w:pPr>
        <w:pStyle w:val="ListParagraph"/>
        <w:autoSpaceDE w:val="0"/>
        <w:autoSpaceDN w:val="0"/>
        <w:adjustRightInd w:val="0"/>
        <w:spacing w:after="0" w:line="240" w:lineRule="auto"/>
        <w:jc w:val="both"/>
        <w:rPr>
          <w:rFonts w:cs="Calibri"/>
          <w:b/>
          <w:highlight w:val="yellow"/>
        </w:rPr>
      </w:pPr>
    </w:p>
    <w:p w14:paraId="476E55AB" w14:textId="77777777" w:rsidR="00E375A8" w:rsidRDefault="00E375A8" w:rsidP="00EC5A18">
      <w:pPr>
        <w:pStyle w:val="ListParagraph"/>
        <w:autoSpaceDE w:val="0"/>
        <w:autoSpaceDN w:val="0"/>
        <w:adjustRightInd w:val="0"/>
        <w:spacing w:after="0" w:line="240" w:lineRule="auto"/>
        <w:jc w:val="both"/>
        <w:rPr>
          <w:rFonts w:cs="Calibri"/>
          <w:b/>
          <w:highlight w:val="yellow"/>
        </w:rPr>
      </w:pPr>
    </w:p>
    <w:p w14:paraId="0DFB4CBA" w14:textId="77777777" w:rsidR="00366107" w:rsidRDefault="00366107" w:rsidP="00EC5A18">
      <w:pPr>
        <w:pStyle w:val="ListParagraph"/>
        <w:autoSpaceDE w:val="0"/>
        <w:autoSpaceDN w:val="0"/>
        <w:adjustRightInd w:val="0"/>
        <w:spacing w:after="0" w:line="240" w:lineRule="auto"/>
        <w:jc w:val="both"/>
        <w:rPr>
          <w:rFonts w:cs="Calibri"/>
          <w:b/>
          <w:highlight w:val="yellow"/>
        </w:rPr>
      </w:pPr>
    </w:p>
    <w:p w14:paraId="337617A1" w14:textId="77777777" w:rsidR="00366107" w:rsidRDefault="00366107" w:rsidP="00EC5A18">
      <w:pPr>
        <w:pStyle w:val="ListParagraph"/>
        <w:autoSpaceDE w:val="0"/>
        <w:autoSpaceDN w:val="0"/>
        <w:adjustRightInd w:val="0"/>
        <w:spacing w:after="0" w:line="240" w:lineRule="auto"/>
        <w:jc w:val="both"/>
        <w:rPr>
          <w:rFonts w:cs="Calibri"/>
          <w:b/>
          <w:highlight w:val="yellow"/>
        </w:rPr>
      </w:pPr>
    </w:p>
    <w:p w14:paraId="31496C5E" w14:textId="77777777" w:rsidR="00366107" w:rsidRDefault="00366107" w:rsidP="00EC5A18">
      <w:pPr>
        <w:pStyle w:val="ListParagraph"/>
        <w:autoSpaceDE w:val="0"/>
        <w:autoSpaceDN w:val="0"/>
        <w:adjustRightInd w:val="0"/>
        <w:spacing w:after="0" w:line="240" w:lineRule="auto"/>
        <w:jc w:val="both"/>
        <w:rPr>
          <w:rFonts w:cs="Calibri"/>
          <w:b/>
          <w:highlight w:val="yellow"/>
        </w:rPr>
      </w:pPr>
    </w:p>
    <w:p w14:paraId="6A484F16" w14:textId="77777777" w:rsidR="00366107" w:rsidRDefault="00366107" w:rsidP="00EC5A18">
      <w:pPr>
        <w:pStyle w:val="ListParagraph"/>
        <w:autoSpaceDE w:val="0"/>
        <w:autoSpaceDN w:val="0"/>
        <w:adjustRightInd w:val="0"/>
        <w:spacing w:after="0" w:line="240" w:lineRule="auto"/>
        <w:jc w:val="both"/>
        <w:rPr>
          <w:rFonts w:cs="Calibri"/>
          <w:b/>
          <w:highlight w:val="yellow"/>
        </w:rPr>
      </w:pPr>
    </w:p>
    <w:p w14:paraId="1F168D39" w14:textId="77777777" w:rsidR="00366107" w:rsidRDefault="00366107" w:rsidP="00EC5A18">
      <w:pPr>
        <w:pStyle w:val="ListParagraph"/>
        <w:autoSpaceDE w:val="0"/>
        <w:autoSpaceDN w:val="0"/>
        <w:adjustRightInd w:val="0"/>
        <w:spacing w:after="0" w:line="240" w:lineRule="auto"/>
        <w:jc w:val="both"/>
        <w:rPr>
          <w:rFonts w:cs="Calibri"/>
          <w:b/>
          <w:highlight w:val="yellow"/>
        </w:rPr>
      </w:pPr>
    </w:p>
    <w:p w14:paraId="5A431DF4" w14:textId="77777777" w:rsidR="00366107" w:rsidRDefault="00366107" w:rsidP="00EC5A18">
      <w:pPr>
        <w:pStyle w:val="ListParagraph"/>
        <w:autoSpaceDE w:val="0"/>
        <w:autoSpaceDN w:val="0"/>
        <w:adjustRightInd w:val="0"/>
        <w:spacing w:after="0" w:line="240" w:lineRule="auto"/>
        <w:jc w:val="both"/>
        <w:rPr>
          <w:rFonts w:cs="Calibri"/>
          <w:b/>
          <w:highlight w:val="yellow"/>
        </w:rPr>
      </w:pPr>
    </w:p>
    <w:p w14:paraId="108022D2" w14:textId="77777777" w:rsidR="00366107" w:rsidRDefault="00366107" w:rsidP="00EC5A18">
      <w:pPr>
        <w:pStyle w:val="ListParagraph"/>
        <w:autoSpaceDE w:val="0"/>
        <w:autoSpaceDN w:val="0"/>
        <w:adjustRightInd w:val="0"/>
        <w:spacing w:after="0" w:line="240" w:lineRule="auto"/>
        <w:jc w:val="both"/>
        <w:rPr>
          <w:rFonts w:cs="Calibri"/>
          <w:b/>
          <w:highlight w:val="yellow"/>
        </w:rPr>
      </w:pPr>
    </w:p>
    <w:p w14:paraId="49BA5837" w14:textId="2EF942B8" w:rsidR="003D3A23" w:rsidRPr="00747891" w:rsidRDefault="003D3A23">
      <w:pPr>
        <w:numPr>
          <w:ilvl w:val="0"/>
          <w:numId w:val="2"/>
        </w:numPr>
        <w:pBdr>
          <w:bottom w:val="single" w:sz="4" w:space="1" w:color="auto"/>
        </w:pBdr>
        <w:autoSpaceDE w:val="0"/>
        <w:autoSpaceDN w:val="0"/>
        <w:adjustRightInd w:val="0"/>
        <w:spacing w:after="0" w:line="240" w:lineRule="auto"/>
        <w:ind w:left="709" w:hanging="709"/>
        <w:jc w:val="both"/>
        <w:rPr>
          <w:color w:val="365F91"/>
          <w:sz w:val="24"/>
          <w:szCs w:val="28"/>
        </w:rPr>
      </w:pPr>
      <w:r>
        <w:rPr>
          <w:rFonts w:cs="Calibri"/>
          <w:color w:val="365F91"/>
          <w:sz w:val="24"/>
          <w:szCs w:val="28"/>
        </w:rPr>
        <w:lastRenderedPageBreak/>
        <w:t>Naknada za koncesiju</w:t>
      </w:r>
    </w:p>
    <w:p w14:paraId="0EC216A3" w14:textId="77777777" w:rsidR="00EC5A18" w:rsidRDefault="00EC5A18" w:rsidP="00EC5A18">
      <w:pPr>
        <w:pStyle w:val="ListParagraph"/>
        <w:autoSpaceDE w:val="0"/>
        <w:autoSpaceDN w:val="0"/>
        <w:adjustRightInd w:val="0"/>
        <w:spacing w:after="0" w:line="240" w:lineRule="auto"/>
        <w:jc w:val="both"/>
        <w:rPr>
          <w:rFonts w:cs="Calibri"/>
          <w:b/>
          <w:highlight w:val="yellow"/>
        </w:rPr>
      </w:pPr>
    </w:p>
    <w:p w14:paraId="4D60C8C8" w14:textId="77777777" w:rsidR="00407A0B" w:rsidRPr="00407A0B" w:rsidRDefault="00407A0B">
      <w:pPr>
        <w:pStyle w:val="ListParagraph"/>
        <w:numPr>
          <w:ilvl w:val="0"/>
          <w:numId w:val="29"/>
        </w:numPr>
        <w:autoSpaceDE w:val="0"/>
        <w:autoSpaceDN w:val="0"/>
        <w:adjustRightInd w:val="0"/>
        <w:spacing w:after="0" w:line="240" w:lineRule="auto"/>
        <w:jc w:val="both"/>
        <w:rPr>
          <w:rFonts w:cs="Calibri"/>
          <w:b/>
          <w:vanish/>
          <w:highlight w:val="yellow"/>
        </w:rPr>
      </w:pPr>
    </w:p>
    <w:p w14:paraId="4117B077" w14:textId="77777777" w:rsidR="00407A0B" w:rsidRPr="00407A0B" w:rsidRDefault="00407A0B">
      <w:pPr>
        <w:pStyle w:val="ListParagraph"/>
        <w:numPr>
          <w:ilvl w:val="0"/>
          <w:numId w:val="29"/>
        </w:numPr>
        <w:autoSpaceDE w:val="0"/>
        <w:autoSpaceDN w:val="0"/>
        <w:adjustRightInd w:val="0"/>
        <w:spacing w:after="0" w:line="240" w:lineRule="auto"/>
        <w:jc w:val="both"/>
        <w:rPr>
          <w:rFonts w:cs="Calibri"/>
          <w:b/>
          <w:vanish/>
          <w:highlight w:val="yellow"/>
        </w:rPr>
      </w:pPr>
    </w:p>
    <w:p w14:paraId="3EF57C89" w14:textId="77777777" w:rsidR="00407A0B" w:rsidRPr="00407A0B" w:rsidRDefault="00407A0B">
      <w:pPr>
        <w:pStyle w:val="ListParagraph"/>
        <w:numPr>
          <w:ilvl w:val="1"/>
          <w:numId w:val="2"/>
        </w:numPr>
        <w:autoSpaceDE w:val="0"/>
        <w:autoSpaceDN w:val="0"/>
        <w:adjustRightInd w:val="0"/>
        <w:spacing w:after="0" w:line="240" w:lineRule="auto"/>
        <w:ind w:left="709" w:hanging="709"/>
        <w:jc w:val="both"/>
        <w:rPr>
          <w:rFonts w:cs="Calibri"/>
          <w:b/>
        </w:rPr>
      </w:pPr>
      <w:r w:rsidRPr="00407A0B">
        <w:rPr>
          <w:rFonts w:eastAsia="Bookman Old Style" w:cs="Calibri"/>
          <w:b/>
          <w:bCs/>
        </w:rPr>
        <w:t>Naknada za koncesij</w:t>
      </w:r>
      <w:r w:rsidRPr="00407A0B">
        <w:rPr>
          <w:rFonts w:cs="Calibri"/>
          <w:b/>
        </w:rPr>
        <w:t>u</w:t>
      </w:r>
    </w:p>
    <w:p w14:paraId="2B5DF065" w14:textId="3705E78F" w:rsidR="005B72C8" w:rsidRDefault="00407A0B" w:rsidP="005B72C8">
      <w:pPr>
        <w:pStyle w:val="Default"/>
        <w:ind w:left="709"/>
        <w:jc w:val="both"/>
        <w:rPr>
          <w:sz w:val="22"/>
          <w:szCs w:val="22"/>
        </w:rPr>
      </w:pPr>
      <w:r w:rsidRPr="00407A0B">
        <w:rPr>
          <w:color w:val="auto"/>
          <w:sz w:val="22"/>
          <w:szCs w:val="22"/>
        </w:rPr>
        <w:t xml:space="preserve">Početni iznos godišnjeg stalnog dijela koncesijske naknade za svaki pojedini štand određuje se u </w:t>
      </w:r>
      <w:r w:rsidR="005B72C8" w:rsidRPr="005B72C8">
        <w:rPr>
          <w:sz w:val="22"/>
          <w:szCs w:val="22"/>
        </w:rPr>
        <w:t>sljedećim iznosima</w:t>
      </w:r>
      <w:r w:rsidR="005348A2">
        <w:rPr>
          <w:sz w:val="22"/>
          <w:szCs w:val="22"/>
        </w:rPr>
        <w:t>,</w:t>
      </w:r>
      <w:r w:rsidR="005B72C8" w:rsidRPr="005B72C8">
        <w:rPr>
          <w:sz w:val="22"/>
          <w:szCs w:val="22"/>
        </w:rPr>
        <w:t xml:space="preserve"> u valuti EUR:</w:t>
      </w:r>
    </w:p>
    <w:p w14:paraId="7F5499A7" w14:textId="77777777" w:rsidR="005B72C8" w:rsidRDefault="005B72C8" w:rsidP="005B72C8">
      <w:pPr>
        <w:pStyle w:val="Default"/>
        <w:ind w:left="709"/>
        <w:jc w:val="both"/>
        <w:rPr>
          <w:sz w:val="22"/>
          <w:szCs w:val="22"/>
        </w:rPr>
      </w:pPr>
    </w:p>
    <w:p w14:paraId="5F743038" w14:textId="77777777" w:rsidR="005B72C8" w:rsidRDefault="005B72C8" w:rsidP="005B72C8">
      <w:pPr>
        <w:pStyle w:val="Default"/>
        <w:ind w:left="709"/>
        <w:jc w:val="both"/>
        <w:rPr>
          <w:sz w:val="22"/>
          <w:szCs w:val="22"/>
        </w:rPr>
      </w:pPr>
    </w:p>
    <w:tbl>
      <w:tblPr>
        <w:tblW w:w="8363" w:type="dxa"/>
        <w:tblInd w:w="704" w:type="dxa"/>
        <w:tblLook w:val="04A0" w:firstRow="1" w:lastRow="0" w:firstColumn="1" w:lastColumn="0" w:noHBand="0" w:noVBand="1"/>
      </w:tblPr>
      <w:tblGrid>
        <w:gridCol w:w="1740"/>
        <w:gridCol w:w="1740"/>
        <w:gridCol w:w="1481"/>
        <w:gridCol w:w="1740"/>
        <w:gridCol w:w="1662"/>
      </w:tblGrid>
      <w:tr w:rsidR="005B72C8" w:rsidRPr="005B72C8" w14:paraId="57FE9BFA" w14:textId="77777777" w:rsidTr="00182CEA">
        <w:trPr>
          <w:trHeight w:val="402"/>
        </w:trPr>
        <w:tc>
          <w:tcPr>
            <w:tcW w:w="3480" w:type="dxa"/>
            <w:gridSpan w:val="2"/>
            <w:tcBorders>
              <w:top w:val="single" w:sz="4" w:space="0" w:color="auto"/>
              <w:left w:val="single" w:sz="4" w:space="0" w:color="auto"/>
              <w:bottom w:val="single" w:sz="4" w:space="0" w:color="auto"/>
              <w:right w:val="single" w:sz="4" w:space="0" w:color="000000"/>
            </w:tcBorders>
            <w:shd w:val="clear" w:color="000000" w:fill="92CDDC"/>
            <w:vAlign w:val="center"/>
            <w:hideMark/>
          </w:tcPr>
          <w:p w14:paraId="3607DC4E" w14:textId="77777777" w:rsidR="005B72C8" w:rsidRPr="005B72C8" w:rsidRDefault="005B72C8" w:rsidP="005B72C8">
            <w:pPr>
              <w:suppressAutoHyphens/>
              <w:autoSpaceDN w:val="0"/>
              <w:spacing w:after="0" w:line="240" w:lineRule="auto"/>
              <w:jc w:val="center"/>
              <w:textAlignment w:val="baseline"/>
              <w:rPr>
                <w:rFonts w:eastAsia="Times New Roman" w:cs="Calibri"/>
                <w:color w:val="000000"/>
                <w:lang w:eastAsia="en-GB"/>
              </w:rPr>
            </w:pPr>
            <w:r w:rsidRPr="005B72C8">
              <w:rPr>
                <w:rFonts w:eastAsia="Times New Roman" w:cs="Calibri"/>
                <w:color w:val="000000"/>
                <w:lang w:eastAsia="en-GB"/>
              </w:rPr>
              <w:t>Liburnska obala</w:t>
            </w:r>
          </w:p>
        </w:tc>
        <w:tc>
          <w:tcPr>
            <w:tcW w:w="1481" w:type="dxa"/>
            <w:tcBorders>
              <w:top w:val="nil"/>
              <w:left w:val="nil"/>
              <w:bottom w:val="nil"/>
              <w:right w:val="nil"/>
            </w:tcBorders>
            <w:shd w:val="clear" w:color="000000" w:fill="FFFFFF"/>
            <w:vAlign w:val="center"/>
            <w:hideMark/>
          </w:tcPr>
          <w:p w14:paraId="669B7F3D" w14:textId="77777777" w:rsidR="005B72C8" w:rsidRPr="005B72C8" w:rsidRDefault="005B72C8" w:rsidP="005B72C8">
            <w:pPr>
              <w:suppressAutoHyphens/>
              <w:autoSpaceDN w:val="0"/>
              <w:spacing w:after="0" w:line="240" w:lineRule="auto"/>
              <w:textAlignment w:val="baseline"/>
              <w:rPr>
                <w:rFonts w:eastAsia="Times New Roman" w:cs="Calibri"/>
                <w:color w:val="000000"/>
                <w:lang w:eastAsia="en-GB"/>
              </w:rPr>
            </w:pPr>
            <w:r w:rsidRPr="005B72C8">
              <w:rPr>
                <w:rFonts w:eastAsia="Times New Roman" w:cs="Calibri"/>
                <w:color w:val="000000"/>
                <w:lang w:eastAsia="en-GB"/>
              </w:rPr>
              <w:t> </w:t>
            </w:r>
          </w:p>
        </w:tc>
        <w:tc>
          <w:tcPr>
            <w:tcW w:w="3402" w:type="dxa"/>
            <w:gridSpan w:val="2"/>
            <w:tcBorders>
              <w:top w:val="single" w:sz="4" w:space="0" w:color="auto"/>
              <w:left w:val="single" w:sz="4" w:space="0" w:color="auto"/>
              <w:bottom w:val="single" w:sz="4" w:space="0" w:color="auto"/>
              <w:right w:val="single" w:sz="4" w:space="0" w:color="000000"/>
            </w:tcBorders>
            <w:shd w:val="clear" w:color="000000" w:fill="92CDDC"/>
            <w:vAlign w:val="center"/>
            <w:hideMark/>
          </w:tcPr>
          <w:p w14:paraId="766D3E5E" w14:textId="77777777" w:rsidR="005B72C8" w:rsidRPr="005B72C8" w:rsidRDefault="005B72C8" w:rsidP="005B72C8">
            <w:pPr>
              <w:suppressAutoHyphens/>
              <w:autoSpaceDN w:val="0"/>
              <w:spacing w:after="0" w:line="240" w:lineRule="auto"/>
              <w:jc w:val="center"/>
              <w:textAlignment w:val="baseline"/>
              <w:rPr>
                <w:rFonts w:eastAsia="Times New Roman" w:cs="Calibri"/>
                <w:color w:val="000000"/>
                <w:lang w:eastAsia="en-GB"/>
              </w:rPr>
            </w:pPr>
            <w:r w:rsidRPr="005B72C8">
              <w:rPr>
                <w:rFonts w:eastAsia="Times New Roman" w:cs="Calibri"/>
                <w:color w:val="000000"/>
                <w:lang w:eastAsia="en-GB"/>
              </w:rPr>
              <w:t>Istarska obala</w:t>
            </w:r>
          </w:p>
        </w:tc>
      </w:tr>
      <w:tr w:rsidR="005B72C8" w:rsidRPr="005B72C8" w14:paraId="3EE03227" w14:textId="77777777" w:rsidTr="00182CEA">
        <w:trPr>
          <w:trHeight w:val="402"/>
        </w:trPr>
        <w:tc>
          <w:tcPr>
            <w:tcW w:w="1740" w:type="dxa"/>
            <w:tcBorders>
              <w:top w:val="nil"/>
              <w:left w:val="single" w:sz="4" w:space="0" w:color="auto"/>
              <w:bottom w:val="single" w:sz="4" w:space="0" w:color="auto"/>
              <w:right w:val="single" w:sz="4" w:space="0" w:color="auto"/>
            </w:tcBorders>
            <w:shd w:val="clear" w:color="000000" w:fill="92CDDC"/>
            <w:vAlign w:val="center"/>
            <w:hideMark/>
          </w:tcPr>
          <w:p w14:paraId="5DB29B2A" w14:textId="77777777" w:rsidR="005B72C8" w:rsidRPr="005B72C8" w:rsidRDefault="005B72C8" w:rsidP="005B72C8">
            <w:pPr>
              <w:suppressAutoHyphens/>
              <w:autoSpaceDN w:val="0"/>
              <w:spacing w:after="0" w:line="240" w:lineRule="auto"/>
              <w:jc w:val="center"/>
              <w:textAlignment w:val="baseline"/>
              <w:rPr>
                <w:rFonts w:eastAsia="Times New Roman" w:cs="Calibri"/>
                <w:color w:val="000000"/>
                <w:sz w:val="20"/>
                <w:szCs w:val="20"/>
                <w:lang w:eastAsia="en-GB"/>
              </w:rPr>
            </w:pPr>
            <w:r w:rsidRPr="005B72C8">
              <w:rPr>
                <w:rFonts w:eastAsia="Times New Roman" w:cs="Calibri"/>
                <w:color w:val="000000"/>
                <w:sz w:val="20"/>
                <w:szCs w:val="20"/>
                <w:lang w:eastAsia="en-GB"/>
              </w:rPr>
              <w:t>Pozicija štanda</w:t>
            </w:r>
          </w:p>
        </w:tc>
        <w:tc>
          <w:tcPr>
            <w:tcW w:w="1740" w:type="dxa"/>
            <w:tcBorders>
              <w:top w:val="nil"/>
              <w:left w:val="nil"/>
              <w:bottom w:val="single" w:sz="4" w:space="0" w:color="auto"/>
              <w:right w:val="single" w:sz="4" w:space="0" w:color="auto"/>
            </w:tcBorders>
            <w:shd w:val="clear" w:color="000000" w:fill="92CDDC"/>
            <w:vAlign w:val="center"/>
            <w:hideMark/>
          </w:tcPr>
          <w:p w14:paraId="27F76FD4" w14:textId="77777777" w:rsidR="005B72C8" w:rsidRPr="005B72C8" w:rsidRDefault="005B72C8" w:rsidP="005B72C8">
            <w:pPr>
              <w:suppressAutoHyphens/>
              <w:autoSpaceDN w:val="0"/>
              <w:spacing w:after="0" w:line="240" w:lineRule="auto"/>
              <w:jc w:val="center"/>
              <w:textAlignment w:val="baseline"/>
              <w:rPr>
                <w:rFonts w:eastAsia="Times New Roman" w:cs="Calibri"/>
                <w:color w:val="000000"/>
                <w:sz w:val="20"/>
                <w:szCs w:val="20"/>
                <w:lang w:eastAsia="en-GB"/>
              </w:rPr>
            </w:pPr>
            <w:r w:rsidRPr="005B72C8">
              <w:rPr>
                <w:rFonts w:eastAsia="Times New Roman" w:cs="Calibri"/>
                <w:color w:val="000000"/>
                <w:sz w:val="20"/>
                <w:szCs w:val="20"/>
                <w:lang w:eastAsia="en-GB"/>
              </w:rPr>
              <w:t>Početni iznos</w:t>
            </w:r>
          </w:p>
        </w:tc>
        <w:tc>
          <w:tcPr>
            <w:tcW w:w="1481" w:type="dxa"/>
            <w:tcBorders>
              <w:top w:val="nil"/>
              <w:left w:val="nil"/>
              <w:bottom w:val="nil"/>
              <w:right w:val="nil"/>
            </w:tcBorders>
            <w:shd w:val="clear" w:color="000000" w:fill="FFFFFF"/>
            <w:noWrap/>
            <w:vAlign w:val="bottom"/>
            <w:hideMark/>
          </w:tcPr>
          <w:p w14:paraId="5A89DC20" w14:textId="77777777" w:rsidR="005B72C8" w:rsidRPr="005B72C8" w:rsidRDefault="005B72C8" w:rsidP="005B72C8">
            <w:pPr>
              <w:suppressAutoHyphens/>
              <w:autoSpaceDN w:val="0"/>
              <w:spacing w:after="0" w:line="240" w:lineRule="auto"/>
              <w:textAlignment w:val="baseline"/>
              <w:rPr>
                <w:rFonts w:eastAsia="Times New Roman" w:cs="Calibri"/>
                <w:color w:val="000000"/>
                <w:lang w:eastAsia="en-GB"/>
              </w:rPr>
            </w:pPr>
            <w:r w:rsidRPr="005B72C8">
              <w:rPr>
                <w:rFonts w:eastAsia="Times New Roman" w:cs="Calibri"/>
                <w:color w:val="000000"/>
                <w:lang w:eastAsia="en-GB"/>
              </w:rPr>
              <w:t> </w:t>
            </w:r>
          </w:p>
        </w:tc>
        <w:tc>
          <w:tcPr>
            <w:tcW w:w="1740" w:type="dxa"/>
            <w:tcBorders>
              <w:top w:val="nil"/>
              <w:left w:val="single" w:sz="4" w:space="0" w:color="auto"/>
              <w:bottom w:val="single" w:sz="4" w:space="0" w:color="auto"/>
              <w:right w:val="single" w:sz="4" w:space="0" w:color="auto"/>
            </w:tcBorders>
            <w:shd w:val="clear" w:color="000000" w:fill="92CDDC"/>
            <w:vAlign w:val="center"/>
            <w:hideMark/>
          </w:tcPr>
          <w:p w14:paraId="75CE95BB" w14:textId="77777777" w:rsidR="005B72C8" w:rsidRPr="005B72C8" w:rsidRDefault="005B72C8" w:rsidP="005B72C8">
            <w:pPr>
              <w:suppressAutoHyphens/>
              <w:autoSpaceDN w:val="0"/>
              <w:spacing w:after="0" w:line="240" w:lineRule="auto"/>
              <w:jc w:val="center"/>
              <w:textAlignment w:val="baseline"/>
              <w:rPr>
                <w:rFonts w:eastAsia="Times New Roman" w:cs="Calibri"/>
                <w:color w:val="000000"/>
                <w:sz w:val="20"/>
                <w:szCs w:val="20"/>
                <w:lang w:eastAsia="en-GB"/>
              </w:rPr>
            </w:pPr>
            <w:r w:rsidRPr="005B72C8">
              <w:rPr>
                <w:rFonts w:eastAsia="Times New Roman" w:cs="Calibri"/>
                <w:color w:val="000000"/>
                <w:sz w:val="20"/>
                <w:szCs w:val="20"/>
                <w:lang w:eastAsia="en-GB"/>
              </w:rPr>
              <w:t>Pozicija štanda</w:t>
            </w:r>
          </w:p>
        </w:tc>
        <w:tc>
          <w:tcPr>
            <w:tcW w:w="1662" w:type="dxa"/>
            <w:tcBorders>
              <w:top w:val="nil"/>
              <w:left w:val="nil"/>
              <w:bottom w:val="single" w:sz="4" w:space="0" w:color="auto"/>
              <w:right w:val="single" w:sz="4" w:space="0" w:color="auto"/>
            </w:tcBorders>
            <w:shd w:val="clear" w:color="000000" w:fill="92CDDC"/>
            <w:vAlign w:val="center"/>
            <w:hideMark/>
          </w:tcPr>
          <w:p w14:paraId="11532C89" w14:textId="77777777" w:rsidR="005B72C8" w:rsidRPr="005B72C8" w:rsidRDefault="005B72C8" w:rsidP="005B72C8">
            <w:pPr>
              <w:suppressAutoHyphens/>
              <w:autoSpaceDN w:val="0"/>
              <w:spacing w:after="0" w:line="240" w:lineRule="auto"/>
              <w:jc w:val="center"/>
              <w:textAlignment w:val="baseline"/>
              <w:rPr>
                <w:rFonts w:eastAsia="Times New Roman" w:cs="Calibri"/>
                <w:color w:val="000000"/>
                <w:sz w:val="20"/>
                <w:szCs w:val="20"/>
                <w:lang w:eastAsia="en-GB"/>
              </w:rPr>
            </w:pPr>
            <w:r w:rsidRPr="005B72C8">
              <w:rPr>
                <w:rFonts w:eastAsia="Times New Roman" w:cs="Calibri"/>
                <w:color w:val="000000"/>
                <w:sz w:val="20"/>
                <w:szCs w:val="20"/>
                <w:lang w:eastAsia="en-GB"/>
              </w:rPr>
              <w:t>Početni iznos</w:t>
            </w:r>
          </w:p>
        </w:tc>
      </w:tr>
      <w:tr w:rsidR="005B72C8" w:rsidRPr="005B72C8" w14:paraId="32D392E5" w14:textId="77777777" w:rsidTr="00182CEA">
        <w:trPr>
          <w:trHeight w:val="402"/>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39F0C65A" w14:textId="77777777" w:rsidR="005B72C8" w:rsidRPr="005B72C8" w:rsidRDefault="005B72C8" w:rsidP="005B72C8">
            <w:pPr>
              <w:suppressAutoHyphens/>
              <w:autoSpaceDN w:val="0"/>
              <w:spacing w:after="0" w:line="240" w:lineRule="auto"/>
              <w:jc w:val="center"/>
              <w:textAlignment w:val="baseline"/>
              <w:rPr>
                <w:rFonts w:eastAsia="Times New Roman" w:cs="Calibri"/>
                <w:sz w:val="20"/>
                <w:szCs w:val="20"/>
                <w:lang w:eastAsia="en-GB"/>
              </w:rPr>
            </w:pPr>
            <w:r w:rsidRPr="005B72C8">
              <w:rPr>
                <w:rFonts w:eastAsia="Times New Roman" w:cs="Calibri"/>
                <w:sz w:val="20"/>
                <w:szCs w:val="20"/>
                <w:lang w:eastAsia="en-GB"/>
              </w:rPr>
              <w:t>Štand broj 1</w:t>
            </w:r>
          </w:p>
        </w:tc>
        <w:tc>
          <w:tcPr>
            <w:tcW w:w="1740" w:type="dxa"/>
            <w:tcBorders>
              <w:top w:val="nil"/>
              <w:left w:val="nil"/>
              <w:bottom w:val="single" w:sz="4" w:space="0" w:color="auto"/>
              <w:right w:val="single" w:sz="4" w:space="0" w:color="auto"/>
            </w:tcBorders>
            <w:shd w:val="clear" w:color="auto" w:fill="auto"/>
            <w:vAlign w:val="center"/>
            <w:hideMark/>
          </w:tcPr>
          <w:p w14:paraId="64F64FC6" w14:textId="77777777" w:rsidR="005B72C8" w:rsidRPr="005B72C8" w:rsidRDefault="005B72C8" w:rsidP="005B72C8">
            <w:pPr>
              <w:suppressAutoHyphens/>
              <w:autoSpaceDN w:val="0"/>
              <w:spacing w:after="0" w:line="240" w:lineRule="auto"/>
              <w:jc w:val="center"/>
              <w:textAlignment w:val="baseline"/>
              <w:rPr>
                <w:rFonts w:eastAsia="Times New Roman" w:cs="Calibri"/>
                <w:sz w:val="20"/>
                <w:szCs w:val="20"/>
                <w:lang w:eastAsia="en-GB"/>
              </w:rPr>
            </w:pPr>
            <w:r w:rsidRPr="005B72C8">
              <w:rPr>
                <w:rFonts w:eastAsia="Times New Roman" w:cs="Calibri"/>
                <w:sz w:val="20"/>
                <w:szCs w:val="20"/>
                <w:lang w:eastAsia="en-GB"/>
              </w:rPr>
              <w:t>5.800,00</w:t>
            </w:r>
          </w:p>
        </w:tc>
        <w:tc>
          <w:tcPr>
            <w:tcW w:w="1481" w:type="dxa"/>
            <w:tcBorders>
              <w:top w:val="nil"/>
              <w:left w:val="nil"/>
              <w:bottom w:val="nil"/>
              <w:right w:val="nil"/>
            </w:tcBorders>
            <w:shd w:val="clear" w:color="000000" w:fill="FFFFFF"/>
            <w:noWrap/>
            <w:vAlign w:val="bottom"/>
            <w:hideMark/>
          </w:tcPr>
          <w:p w14:paraId="585F3A0B" w14:textId="77777777" w:rsidR="005B72C8" w:rsidRPr="005B72C8" w:rsidRDefault="005B72C8" w:rsidP="005B72C8">
            <w:pPr>
              <w:suppressAutoHyphens/>
              <w:autoSpaceDN w:val="0"/>
              <w:spacing w:after="0" w:line="240" w:lineRule="auto"/>
              <w:textAlignment w:val="baseline"/>
              <w:rPr>
                <w:rFonts w:eastAsia="Times New Roman" w:cs="Calibri"/>
                <w:color w:val="000000"/>
                <w:lang w:eastAsia="en-GB"/>
              </w:rPr>
            </w:pPr>
            <w:r w:rsidRPr="005B72C8">
              <w:rPr>
                <w:rFonts w:eastAsia="Times New Roman" w:cs="Calibri"/>
                <w:color w:val="000000"/>
                <w:lang w:eastAsia="en-GB"/>
              </w:rPr>
              <w:t> </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14:paraId="58428D0A" w14:textId="77777777" w:rsidR="005B72C8" w:rsidRPr="005B72C8" w:rsidRDefault="005B72C8" w:rsidP="005B72C8">
            <w:pPr>
              <w:suppressAutoHyphens/>
              <w:autoSpaceDN w:val="0"/>
              <w:spacing w:after="0" w:line="240" w:lineRule="auto"/>
              <w:jc w:val="center"/>
              <w:textAlignment w:val="baseline"/>
              <w:rPr>
                <w:rFonts w:eastAsia="Times New Roman" w:cs="Calibri"/>
                <w:sz w:val="20"/>
                <w:szCs w:val="20"/>
                <w:lang w:eastAsia="en-GB"/>
              </w:rPr>
            </w:pPr>
            <w:r w:rsidRPr="005B72C8">
              <w:rPr>
                <w:rFonts w:eastAsia="Times New Roman" w:cs="Calibri"/>
                <w:sz w:val="20"/>
                <w:szCs w:val="20"/>
                <w:lang w:eastAsia="en-GB"/>
              </w:rPr>
              <w:t>Štand broj 11</w:t>
            </w:r>
          </w:p>
        </w:tc>
        <w:tc>
          <w:tcPr>
            <w:tcW w:w="1662" w:type="dxa"/>
            <w:tcBorders>
              <w:top w:val="nil"/>
              <w:left w:val="nil"/>
              <w:bottom w:val="single" w:sz="4" w:space="0" w:color="auto"/>
              <w:right w:val="single" w:sz="4" w:space="0" w:color="auto"/>
            </w:tcBorders>
            <w:shd w:val="clear" w:color="auto" w:fill="auto"/>
            <w:vAlign w:val="center"/>
            <w:hideMark/>
          </w:tcPr>
          <w:p w14:paraId="0C2998B2" w14:textId="77777777" w:rsidR="005B72C8" w:rsidRPr="005B72C8" w:rsidRDefault="005B72C8" w:rsidP="005B72C8">
            <w:pPr>
              <w:suppressAutoHyphens/>
              <w:autoSpaceDN w:val="0"/>
              <w:spacing w:after="0" w:line="240" w:lineRule="auto"/>
              <w:jc w:val="center"/>
              <w:textAlignment w:val="baseline"/>
              <w:rPr>
                <w:rFonts w:eastAsia="Times New Roman" w:cs="Calibri"/>
                <w:sz w:val="20"/>
                <w:szCs w:val="20"/>
                <w:lang w:eastAsia="en-GB"/>
              </w:rPr>
            </w:pPr>
            <w:r w:rsidRPr="005B72C8">
              <w:rPr>
                <w:rFonts w:eastAsia="Times New Roman" w:cs="Calibri"/>
                <w:sz w:val="20"/>
                <w:szCs w:val="20"/>
                <w:lang w:eastAsia="en-GB"/>
              </w:rPr>
              <w:t>4.000,00</w:t>
            </w:r>
          </w:p>
        </w:tc>
      </w:tr>
      <w:tr w:rsidR="005B72C8" w:rsidRPr="005B72C8" w14:paraId="246DE927" w14:textId="77777777" w:rsidTr="00182CEA">
        <w:trPr>
          <w:trHeight w:val="402"/>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79B737CD" w14:textId="77777777" w:rsidR="005B72C8" w:rsidRPr="005B72C8" w:rsidRDefault="005B72C8" w:rsidP="005B72C8">
            <w:pPr>
              <w:suppressAutoHyphens/>
              <w:autoSpaceDN w:val="0"/>
              <w:spacing w:after="0" w:line="240" w:lineRule="auto"/>
              <w:jc w:val="center"/>
              <w:textAlignment w:val="baseline"/>
              <w:rPr>
                <w:rFonts w:eastAsia="Times New Roman" w:cs="Calibri"/>
                <w:sz w:val="20"/>
                <w:szCs w:val="20"/>
                <w:lang w:eastAsia="en-GB"/>
              </w:rPr>
            </w:pPr>
            <w:r w:rsidRPr="005B72C8">
              <w:rPr>
                <w:rFonts w:eastAsia="Times New Roman" w:cs="Calibri"/>
                <w:sz w:val="20"/>
                <w:szCs w:val="20"/>
                <w:lang w:eastAsia="en-GB"/>
              </w:rPr>
              <w:t>Štand broj 2</w:t>
            </w:r>
          </w:p>
        </w:tc>
        <w:tc>
          <w:tcPr>
            <w:tcW w:w="1740" w:type="dxa"/>
            <w:tcBorders>
              <w:top w:val="nil"/>
              <w:left w:val="nil"/>
              <w:bottom w:val="single" w:sz="4" w:space="0" w:color="auto"/>
              <w:right w:val="single" w:sz="4" w:space="0" w:color="auto"/>
            </w:tcBorders>
            <w:shd w:val="clear" w:color="auto" w:fill="auto"/>
            <w:vAlign w:val="center"/>
            <w:hideMark/>
          </w:tcPr>
          <w:p w14:paraId="04E4A0CC" w14:textId="77777777" w:rsidR="005B72C8" w:rsidRPr="005B72C8" w:rsidRDefault="005B72C8" w:rsidP="005B72C8">
            <w:pPr>
              <w:suppressAutoHyphens/>
              <w:autoSpaceDN w:val="0"/>
              <w:spacing w:after="0" w:line="240" w:lineRule="auto"/>
              <w:jc w:val="center"/>
              <w:textAlignment w:val="baseline"/>
              <w:rPr>
                <w:rFonts w:eastAsia="Times New Roman" w:cs="Calibri"/>
                <w:color w:val="000000"/>
                <w:sz w:val="20"/>
                <w:szCs w:val="20"/>
                <w:lang w:eastAsia="en-GB"/>
              </w:rPr>
            </w:pPr>
            <w:r w:rsidRPr="005B72C8">
              <w:rPr>
                <w:rFonts w:eastAsia="Times New Roman" w:cs="Calibri"/>
                <w:color w:val="000000"/>
                <w:sz w:val="20"/>
                <w:szCs w:val="20"/>
                <w:lang w:eastAsia="en-GB"/>
              </w:rPr>
              <w:t>2.800,00</w:t>
            </w:r>
          </w:p>
        </w:tc>
        <w:tc>
          <w:tcPr>
            <w:tcW w:w="1481" w:type="dxa"/>
            <w:tcBorders>
              <w:top w:val="nil"/>
              <w:left w:val="nil"/>
              <w:bottom w:val="nil"/>
              <w:right w:val="nil"/>
            </w:tcBorders>
            <w:shd w:val="clear" w:color="000000" w:fill="FFFFFF"/>
            <w:noWrap/>
            <w:vAlign w:val="bottom"/>
            <w:hideMark/>
          </w:tcPr>
          <w:p w14:paraId="51F9662F" w14:textId="77777777" w:rsidR="005B72C8" w:rsidRPr="005B72C8" w:rsidRDefault="005B72C8" w:rsidP="005B72C8">
            <w:pPr>
              <w:suppressAutoHyphens/>
              <w:autoSpaceDN w:val="0"/>
              <w:spacing w:after="0" w:line="240" w:lineRule="auto"/>
              <w:textAlignment w:val="baseline"/>
              <w:rPr>
                <w:rFonts w:eastAsia="Times New Roman" w:cs="Calibri"/>
                <w:color w:val="000000"/>
                <w:lang w:eastAsia="en-GB"/>
              </w:rPr>
            </w:pPr>
            <w:r w:rsidRPr="005B72C8">
              <w:rPr>
                <w:rFonts w:eastAsia="Times New Roman" w:cs="Calibri"/>
                <w:color w:val="000000"/>
                <w:lang w:eastAsia="en-GB"/>
              </w:rPr>
              <w:t> </w:t>
            </w:r>
          </w:p>
        </w:tc>
        <w:tc>
          <w:tcPr>
            <w:tcW w:w="1740" w:type="dxa"/>
            <w:tcBorders>
              <w:top w:val="nil"/>
              <w:left w:val="nil"/>
              <w:bottom w:val="nil"/>
              <w:right w:val="nil"/>
            </w:tcBorders>
            <w:shd w:val="clear" w:color="000000" w:fill="FFFFFF"/>
            <w:noWrap/>
            <w:vAlign w:val="bottom"/>
            <w:hideMark/>
          </w:tcPr>
          <w:p w14:paraId="67D1FC21" w14:textId="77777777" w:rsidR="005B72C8" w:rsidRPr="005B72C8" w:rsidRDefault="005B72C8" w:rsidP="005B72C8">
            <w:pPr>
              <w:suppressAutoHyphens/>
              <w:autoSpaceDN w:val="0"/>
              <w:spacing w:after="0" w:line="240" w:lineRule="auto"/>
              <w:textAlignment w:val="baseline"/>
              <w:rPr>
                <w:rFonts w:eastAsia="Times New Roman" w:cs="Calibri"/>
                <w:color w:val="000000"/>
                <w:lang w:eastAsia="en-GB"/>
              </w:rPr>
            </w:pPr>
            <w:r w:rsidRPr="005B72C8">
              <w:rPr>
                <w:rFonts w:eastAsia="Times New Roman" w:cs="Calibri"/>
                <w:color w:val="000000"/>
                <w:lang w:eastAsia="en-GB"/>
              </w:rPr>
              <w:t> </w:t>
            </w:r>
          </w:p>
        </w:tc>
        <w:tc>
          <w:tcPr>
            <w:tcW w:w="1662" w:type="dxa"/>
            <w:tcBorders>
              <w:top w:val="nil"/>
              <w:left w:val="nil"/>
              <w:bottom w:val="nil"/>
              <w:right w:val="nil"/>
            </w:tcBorders>
            <w:shd w:val="clear" w:color="000000" w:fill="FFFFFF"/>
            <w:noWrap/>
            <w:vAlign w:val="bottom"/>
            <w:hideMark/>
          </w:tcPr>
          <w:p w14:paraId="7DC25CC5" w14:textId="77777777" w:rsidR="005B72C8" w:rsidRPr="005B72C8" w:rsidRDefault="005B72C8" w:rsidP="005B72C8">
            <w:pPr>
              <w:suppressAutoHyphens/>
              <w:autoSpaceDN w:val="0"/>
              <w:spacing w:after="0" w:line="240" w:lineRule="auto"/>
              <w:textAlignment w:val="baseline"/>
              <w:rPr>
                <w:rFonts w:eastAsia="Times New Roman" w:cs="Calibri"/>
                <w:color w:val="000000"/>
                <w:lang w:eastAsia="en-GB"/>
              </w:rPr>
            </w:pPr>
            <w:r w:rsidRPr="005B72C8">
              <w:rPr>
                <w:rFonts w:eastAsia="Times New Roman" w:cs="Calibri"/>
                <w:color w:val="000000"/>
                <w:lang w:eastAsia="en-GB"/>
              </w:rPr>
              <w:t> </w:t>
            </w:r>
          </w:p>
        </w:tc>
      </w:tr>
      <w:tr w:rsidR="005B72C8" w:rsidRPr="005B72C8" w14:paraId="5C0662B8" w14:textId="77777777" w:rsidTr="00182CEA">
        <w:trPr>
          <w:trHeight w:val="402"/>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2796531D" w14:textId="77777777" w:rsidR="005B72C8" w:rsidRPr="005B72C8" w:rsidRDefault="005B72C8" w:rsidP="005B72C8">
            <w:pPr>
              <w:suppressAutoHyphens/>
              <w:autoSpaceDN w:val="0"/>
              <w:spacing w:after="0" w:line="240" w:lineRule="auto"/>
              <w:jc w:val="center"/>
              <w:textAlignment w:val="baseline"/>
              <w:rPr>
                <w:rFonts w:eastAsia="Times New Roman" w:cs="Calibri"/>
                <w:sz w:val="20"/>
                <w:szCs w:val="20"/>
                <w:lang w:eastAsia="en-GB"/>
              </w:rPr>
            </w:pPr>
            <w:r w:rsidRPr="005B72C8">
              <w:rPr>
                <w:rFonts w:eastAsia="Times New Roman" w:cs="Calibri"/>
                <w:sz w:val="20"/>
                <w:szCs w:val="20"/>
                <w:lang w:eastAsia="en-GB"/>
              </w:rPr>
              <w:t>Štand broj 3</w:t>
            </w:r>
          </w:p>
        </w:tc>
        <w:tc>
          <w:tcPr>
            <w:tcW w:w="1740" w:type="dxa"/>
            <w:tcBorders>
              <w:top w:val="nil"/>
              <w:left w:val="nil"/>
              <w:bottom w:val="single" w:sz="4" w:space="0" w:color="auto"/>
              <w:right w:val="single" w:sz="4" w:space="0" w:color="auto"/>
            </w:tcBorders>
            <w:shd w:val="clear" w:color="auto" w:fill="auto"/>
            <w:vAlign w:val="center"/>
            <w:hideMark/>
          </w:tcPr>
          <w:p w14:paraId="4CFF401F" w14:textId="77777777" w:rsidR="005B72C8" w:rsidRPr="005B72C8" w:rsidRDefault="005B72C8" w:rsidP="005B72C8">
            <w:pPr>
              <w:suppressAutoHyphens/>
              <w:autoSpaceDN w:val="0"/>
              <w:spacing w:after="0" w:line="240" w:lineRule="auto"/>
              <w:jc w:val="center"/>
              <w:textAlignment w:val="baseline"/>
              <w:rPr>
                <w:rFonts w:eastAsia="Times New Roman" w:cs="Calibri"/>
                <w:color w:val="000000"/>
                <w:sz w:val="20"/>
                <w:szCs w:val="20"/>
                <w:lang w:eastAsia="en-GB"/>
              </w:rPr>
            </w:pPr>
            <w:r w:rsidRPr="005B72C8">
              <w:rPr>
                <w:rFonts w:eastAsia="Times New Roman" w:cs="Calibri"/>
                <w:color w:val="000000"/>
                <w:sz w:val="20"/>
                <w:szCs w:val="20"/>
                <w:lang w:eastAsia="en-GB"/>
              </w:rPr>
              <w:t>2.200,00</w:t>
            </w:r>
          </w:p>
        </w:tc>
        <w:tc>
          <w:tcPr>
            <w:tcW w:w="1481" w:type="dxa"/>
            <w:tcBorders>
              <w:top w:val="nil"/>
              <w:left w:val="nil"/>
              <w:bottom w:val="nil"/>
              <w:right w:val="nil"/>
            </w:tcBorders>
            <w:shd w:val="clear" w:color="000000" w:fill="FFFFFF"/>
            <w:noWrap/>
            <w:vAlign w:val="bottom"/>
            <w:hideMark/>
          </w:tcPr>
          <w:p w14:paraId="774BD520" w14:textId="77777777" w:rsidR="005B72C8" w:rsidRPr="005B72C8" w:rsidRDefault="005B72C8" w:rsidP="005B72C8">
            <w:pPr>
              <w:suppressAutoHyphens/>
              <w:autoSpaceDN w:val="0"/>
              <w:spacing w:after="0" w:line="240" w:lineRule="auto"/>
              <w:textAlignment w:val="baseline"/>
              <w:rPr>
                <w:rFonts w:eastAsia="Times New Roman" w:cs="Calibri"/>
                <w:color w:val="000000"/>
                <w:lang w:eastAsia="en-GB"/>
              </w:rPr>
            </w:pPr>
            <w:r w:rsidRPr="005B72C8">
              <w:rPr>
                <w:rFonts w:eastAsia="Times New Roman" w:cs="Calibri"/>
                <w:color w:val="000000"/>
                <w:lang w:eastAsia="en-GB"/>
              </w:rPr>
              <w:t> </w:t>
            </w:r>
          </w:p>
        </w:tc>
        <w:tc>
          <w:tcPr>
            <w:tcW w:w="1740" w:type="dxa"/>
            <w:tcBorders>
              <w:top w:val="nil"/>
              <w:left w:val="nil"/>
              <w:bottom w:val="nil"/>
              <w:right w:val="nil"/>
            </w:tcBorders>
            <w:shd w:val="clear" w:color="000000" w:fill="FFFFFF"/>
            <w:noWrap/>
            <w:vAlign w:val="bottom"/>
            <w:hideMark/>
          </w:tcPr>
          <w:p w14:paraId="333C3419" w14:textId="77777777" w:rsidR="005B72C8" w:rsidRPr="005B72C8" w:rsidRDefault="005B72C8" w:rsidP="005B72C8">
            <w:pPr>
              <w:suppressAutoHyphens/>
              <w:autoSpaceDN w:val="0"/>
              <w:spacing w:after="0" w:line="240" w:lineRule="auto"/>
              <w:textAlignment w:val="baseline"/>
              <w:rPr>
                <w:rFonts w:eastAsia="Times New Roman" w:cs="Calibri"/>
                <w:color w:val="000000"/>
                <w:lang w:eastAsia="en-GB"/>
              </w:rPr>
            </w:pPr>
            <w:r w:rsidRPr="005B72C8">
              <w:rPr>
                <w:rFonts w:eastAsia="Times New Roman" w:cs="Calibri"/>
                <w:color w:val="000000"/>
                <w:lang w:eastAsia="en-GB"/>
              </w:rPr>
              <w:t> </w:t>
            </w:r>
          </w:p>
        </w:tc>
        <w:tc>
          <w:tcPr>
            <w:tcW w:w="1662" w:type="dxa"/>
            <w:tcBorders>
              <w:top w:val="nil"/>
              <w:left w:val="nil"/>
              <w:bottom w:val="nil"/>
              <w:right w:val="nil"/>
            </w:tcBorders>
            <w:shd w:val="clear" w:color="000000" w:fill="FFFFFF"/>
            <w:noWrap/>
            <w:vAlign w:val="bottom"/>
            <w:hideMark/>
          </w:tcPr>
          <w:p w14:paraId="27A76625" w14:textId="77777777" w:rsidR="005B72C8" w:rsidRPr="005B72C8" w:rsidRDefault="005B72C8" w:rsidP="005B72C8">
            <w:pPr>
              <w:suppressAutoHyphens/>
              <w:autoSpaceDN w:val="0"/>
              <w:spacing w:after="0" w:line="240" w:lineRule="auto"/>
              <w:textAlignment w:val="baseline"/>
              <w:rPr>
                <w:rFonts w:eastAsia="Times New Roman" w:cs="Calibri"/>
                <w:color w:val="000000"/>
                <w:lang w:eastAsia="en-GB"/>
              </w:rPr>
            </w:pPr>
            <w:r w:rsidRPr="005B72C8">
              <w:rPr>
                <w:rFonts w:eastAsia="Times New Roman" w:cs="Calibri"/>
                <w:color w:val="000000"/>
                <w:lang w:eastAsia="en-GB"/>
              </w:rPr>
              <w:t> </w:t>
            </w:r>
          </w:p>
        </w:tc>
      </w:tr>
      <w:tr w:rsidR="005B72C8" w:rsidRPr="005B72C8" w14:paraId="699CE837" w14:textId="77777777" w:rsidTr="00182CEA">
        <w:trPr>
          <w:trHeight w:val="402"/>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7C061F68" w14:textId="77777777" w:rsidR="005B72C8" w:rsidRPr="005B72C8" w:rsidRDefault="005B72C8" w:rsidP="005B72C8">
            <w:pPr>
              <w:suppressAutoHyphens/>
              <w:autoSpaceDN w:val="0"/>
              <w:spacing w:after="0" w:line="240" w:lineRule="auto"/>
              <w:jc w:val="center"/>
              <w:textAlignment w:val="baseline"/>
              <w:rPr>
                <w:rFonts w:eastAsia="Times New Roman" w:cs="Calibri"/>
                <w:sz w:val="20"/>
                <w:szCs w:val="20"/>
                <w:lang w:eastAsia="en-GB"/>
              </w:rPr>
            </w:pPr>
            <w:r w:rsidRPr="005B72C8">
              <w:rPr>
                <w:rFonts w:eastAsia="Times New Roman" w:cs="Calibri"/>
                <w:sz w:val="20"/>
                <w:szCs w:val="20"/>
                <w:lang w:eastAsia="en-GB"/>
              </w:rPr>
              <w:t>Štand broj 4</w:t>
            </w:r>
          </w:p>
        </w:tc>
        <w:tc>
          <w:tcPr>
            <w:tcW w:w="1740" w:type="dxa"/>
            <w:tcBorders>
              <w:top w:val="nil"/>
              <w:left w:val="nil"/>
              <w:bottom w:val="single" w:sz="4" w:space="0" w:color="auto"/>
              <w:right w:val="single" w:sz="4" w:space="0" w:color="auto"/>
            </w:tcBorders>
            <w:shd w:val="clear" w:color="auto" w:fill="auto"/>
            <w:vAlign w:val="center"/>
            <w:hideMark/>
          </w:tcPr>
          <w:p w14:paraId="11EFCE92" w14:textId="77777777" w:rsidR="005B72C8" w:rsidRPr="005B72C8" w:rsidRDefault="005B72C8" w:rsidP="005B72C8">
            <w:pPr>
              <w:suppressAutoHyphens/>
              <w:autoSpaceDN w:val="0"/>
              <w:spacing w:after="0" w:line="240" w:lineRule="auto"/>
              <w:jc w:val="center"/>
              <w:textAlignment w:val="baseline"/>
              <w:rPr>
                <w:rFonts w:eastAsia="Times New Roman" w:cs="Calibri"/>
                <w:color w:val="000000"/>
                <w:sz w:val="20"/>
                <w:szCs w:val="20"/>
                <w:lang w:eastAsia="en-GB"/>
              </w:rPr>
            </w:pPr>
            <w:r w:rsidRPr="005B72C8">
              <w:rPr>
                <w:rFonts w:eastAsia="Times New Roman" w:cs="Calibri"/>
                <w:color w:val="000000"/>
                <w:sz w:val="20"/>
                <w:szCs w:val="20"/>
                <w:lang w:eastAsia="en-GB"/>
              </w:rPr>
              <w:t>2.200,00</w:t>
            </w:r>
          </w:p>
        </w:tc>
        <w:tc>
          <w:tcPr>
            <w:tcW w:w="1481" w:type="dxa"/>
            <w:tcBorders>
              <w:top w:val="nil"/>
              <w:left w:val="nil"/>
              <w:bottom w:val="nil"/>
              <w:right w:val="nil"/>
            </w:tcBorders>
            <w:shd w:val="clear" w:color="000000" w:fill="FFFFFF"/>
            <w:noWrap/>
            <w:vAlign w:val="bottom"/>
            <w:hideMark/>
          </w:tcPr>
          <w:p w14:paraId="37D47F32" w14:textId="77777777" w:rsidR="005B72C8" w:rsidRPr="005B72C8" w:rsidRDefault="005B72C8" w:rsidP="005B72C8">
            <w:pPr>
              <w:suppressAutoHyphens/>
              <w:autoSpaceDN w:val="0"/>
              <w:spacing w:after="0" w:line="240" w:lineRule="auto"/>
              <w:textAlignment w:val="baseline"/>
              <w:rPr>
                <w:rFonts w:eastAsia="Times New Roman" w:cs="Calibri"/>
                <w:color w:val="000000"/>
                <w:lang w:eastAsia="en-GB"/>
              </w:rPr>
            </w:pPr>
            <w:r w:rsidRPr="005B72C8">
              <w:rPr>
                <w:rFonts w:eastAsia="Times New Roman" w:cs="Calibri"/>
                <w:color w:val="000000"/>
                <w:lang w:eastAsia="en-GB"/>
              </w:rPr>
              <w:t> </w:t>
            </w:r>
          </w:p>
        </w:tc>
        <w:tc>
          <w:tcPr>
            <w:tcW w:w="1740" w:type="dxa"/>
            <w:tcBorders>
              <w:top w:val="nil"/>
              <w:left w:val="nil"/>
              <w:bottom w:val="nil"/>
              <w:right w:val="nil"/>
            </w:tcBorders>
            <w:shd w:val="clear" w:color="000000" w:fill="FFFFFF"/>
            <w:noWrap/>
            <w:vAlign w:val="bottom"/>
            <w:hideMark/>
          </w:tcPr>
          <w:p w14:paraId="6E2077EE" w14:textId="77777777" w:rsidR="005B72C8" w:rsidRPr="005B72C8" w:rsidRDefault="005B72C8" w:rsidP="005B72C8">
            <w:pPr>
              <w:suppressAutoHyphens/>
              <w:autoSpaceDN w:val="0"/>
              <w:spacing w:after="0" w:line="240" w:lineRule="auto"/>
              <w:textAlignment w:val="baseline"/>
              <w:rPr>
                <w:rFonts w:eastAsia="Times New Roman" w:cs="Calibri"/>
                <w:color w:val="000000"/>
                <w:lang w:eastAsia="en-GB"/>
              </w:rPr>
            </w:pPr>
            <w:r w:rsidRPr="005B72C8">
              <w:rPr>
                <w:rFonts w:eastAsia="Times New Roman" w:cs="Calibri"/>
                <w:color w:val="000000"/>
                <w:lang w:eastAsia="en-GB"/>
              </w:rPr>
              <w:t> </w:t>
            </w:r>
          </w:p>
        </w:tc>
        <w:tc>
          <w:tcPr>
            <w:tcW w:w="1662" w:type="dxa"/>
            <w:tcBorders>
              <w:top w:val="nil"/>
              <w:left w:val="nil"/>
              <w:bottom w:val="nil"/>
              <w:right w:val="nil"/>
            </w:tcBorders>
            <w:shd w:val="clear" w:color="000000" w:fill="FFFFFF"/>
            <w:noWrap/>
            <w:vAlign w:val="bottom"/>
            <w:hideMark/>
          </w:tcPr>
          <w:p w14:paraId="6EA5CC56" w14:textId="77777777" w:rsidR="005B72C8" w:rsidRPr="005B72C8" w:rsidRDefault="005B72C8" w:rsidP="005B72C8">
            <w:pPr>
              <w:suppressAutoHyphens/>
              <w:autoSpaceDN w:val="0"/>
              <w:spacing w:after="0" w:line="240" w:lineRule="auto"/>
              <w:textAlignment w:val="baseline"/>
              <w:rPr>
                <w:rFonts w:eastAsia="Times New Roman" w:cs="Calibri"/>
                <w:color w:val="000000"/>
                <w:lang w:eastAsia="en-GB"/>
              </w:rPr>
            </w:pPr>
            <w:r w:rsidRPr="005B72C8">
              <w:rPr>
                <w:rFonts w:eastAsia="Times New Roman" w:cs="Calibri"/>
                <w:color w:val="000000"/>
                <w:lang w:eastAsia="en-GB"/>
              </w:rPr>
              <w:t> </w:t>
            </w:r>
          </w:p>
        </w:tc>
      </w:tr>
      <w:tr w:rsidR="005B72C8" w:rsidRPr="005B72C8" w14:paraId="457A974B" w14:textId="77777777" w:rsidTr="00182CEA">
        <w:trPr>
          <w:trHeight w:val="402"/>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43857241" w14:textId="77777777" w:rsidR="005B72C8" w:rsidRPr="005B72C8" w:rsidRDefault="005B72C8" w:rsidP="005B72C8">
            <w:pPr>
              <w:suppressAutoHyphens/>
              <w:autoSpaceDN w:val="0"/>
              <w:spacing w:after="0" w:line="240" w:lineRule="auto"/>
              <w:jc w:val="center"/>
              <w:textAlignment w:val="baseline"/>
              <w:rPr>
                <w:rFonts w:eastAsia="Times New Roman" w:cs="Calibri"/>
                <w:sz w:val="20"/>
                <w:szCs w:val="20"/>
                <w:lang w:eastAsia="en-GB"/>
              </w:rPr>
            </w:pPr>
            <w:r w:rsidRPr="005B72C8">
              <w:rPr>
                <w:rFonts w:eastAsia="Times New Roman" w:cs="Calibri"/>
                <w:sz w:val="20"/>
                <w:szCs w:val="20"/>
                <w:lang w:eastAsia="en-GB"/>
              </w:rPr>
              <w:t>Štand broj 5</w:t>
            </w:r>
          </w:p>
        </w:tc>
        <w:tc>
          <w:tcPr>
            <w:tcW w:w="1740" w:type="dxa"/>
            <w:tcBorders>
              <w:top w:val="nil"/>
              <w:left w:val="nil"/>
              <w:bottom w:val="single" w:sz="4" w:space="0" w:color="auto"/>
              <w:right w:val="single" w:sz="4" w:space="0" w:color="auto"/>
            </w:tcBorders>
            <w:shd w:val="clear" w:color="auto" w:fill="auto"/>
            <w:vAlign w:val="center"/>
            <w:hideMark/>
          </w:tcPr>
          <w:p w14:paraId="717CED25" w14:textId="77777777" w:rsidR="005B72C8" w:rsidRPr="005B72C8" w:rsidRDefault="005B72C8" w:rsidP="005B72C8">
            <w:pPr>
              <w:suppressAutoHyphens/>
              <w:autoSpaceDN w:val="0"/>
              <w:spacing w:after="0" w:line="240" w:lineRule="auto"/>
              <w:jc w:val="center"/>
              <w:textAlignment w:val="baseline"/>
              <w:rPr>
                <w:rFonts w:eastAsia="Times New Roman" w:cs="Calibri"/>
                <w:color w:val="000000"/>
                <w:sz w:val="20"/>
                <w:szCs w:val="20"/>
                <w:lang w:eastAsia="en-GB"/>
              </w:rPr>
            </w:pPr>
            <w:r w:rsidRPr="005B72C8">
              <w:rPr>
                <w:rFonts w:eastAsia="Times New Roman" w:cs="Calibri"/>
                <w:color w:val="000000"/>
                <w:sz w:val="20"/>
                <w:szCs w:val="20"/>
                <w:lang w:eastAsia="en-GB"/>
              </w:rPr>
              <w:t>2.200,00</w:t>
            </w:r>
          </w:p>
        </w:tc>
        <w:tc>
          <w:tcPr>
            <w:tcW w:w="1481" w:type="dxa"/>
            <w:tcBorders>
              <w:top w:val="nil"/>
              <w:left w:val="nil"/>
              <w:bottom w:val="nil"/>
              <w:right w:val="nil"/>
            </w:tcBorders>
            <w:shd w:val="clear" w:color="000000" w:fill="FFFFFF"/>
            <w:noWrap/>
            <w:vAlign w:val="bottom"/>
            <w:hideMark/>
          </w:tcPr>
          <w:p w14:paraId="60A293DC" w14:textId="77777777" w:rsidR="005B72C8" w:rsidRPr="005B72C8" w:rsidRDefault="005B72C8" w:rsidP="005B72C8">
            <w:pPr>
              <w:suppressAutoHyphens/>
              <w:autoSpaceDN w:val="0"/>
              <w:spacing w:after="0" w:line="240" w:lineRule="auto"/>
              <w:textAlignment w:val="baseline"/>
              <w:rPr>
                <w:rFonts w:eastAsia="Times New Roman" w:cs="Calibri"/>
                <w:color w:val="000000"/>
                <w:lang w:eastAsia="en-GB"/>
              </w:rPr>
            </w:pPr>
            <w:r w:rsidRPr="005B72C8">
              <w:rPr>
                <w:rFonts w:eastAsia="Times New Roman" w:cs="Calibri"/>
                <w:color w:val="000000"/>
                <w:lang w:eastAsia="en-GB"/>
              </w:rPr>
              <w:t> </w:t>
            </w:r>
          </w:p>
        </w:tc>
        <w:tc>
          <w:tcPr>
            <w:tcW w:w="1740" w:type="dxa"/>
            <w:tcBorders>
              <w:top w:val="nil"/>
              <w:left w:val="nil"/>
              <w:bottom w:val="nil"/>
              <w:right w:val="nil"/>
            </w:tcBorders>
            <w:shd w:val="clear" w:color="000000" w:fill="FFFFFF"/>
            <w:noWrap/>
            <w:vAlign w:val="bottom"/>
            <w:hideMark/>
          </w:tcPr>
          <w:p w14:paraId="580F3CA8" w14:textId="77777777" w:rsidR="005B72C8" w:rsidRPr="005B72C8" w:rsidRDefault="005B72C8" w:rsidP="005B72C8">
            <w:pPr>
              <w:suppressAutoHyphens/>
              <w:autoSpaceDN w:val="0"/>
              <w:spacing w:after="0" w:line="240" w:lineRule="auto"/>
              <w:textAlignment w:val="baseline"/>
              <w:rPr>
                <w:rFonts w:eastAsia="Times New Roman" w:cs="Calibri"/>
                <w:color w:val="000000"/>
                <w:lang w:eastAsia="en-GB"/>
              </w:rPr>
            </w:pPr>
            <w:r w:rsidRPr="005B72C8">
              <w:rPr>
                <w:rFonts w:eastAsia="Times New Roman" w:cs="Calibri"/>
                <w:color w:val="000000"/>
                <w:lang w:eastAsia="en-GB"/>
              </w:rPr>
              <w:t> </w:t>
            </w:r>
          </w:p>
        </w:tc>
        <w:tc>
          <w:tcPr>
            <w:tcW w:w="1662" w:type="dxa"/>
            <w:tcBorders>
              <w:top w:val="nil"/>
              <w:left w:val="nil"/>
              <w:bottom w:val="nil"/>
              <w:right w:val="nil"/>
            </w:tcBorders>
            <w:shd w:val="clear" w:color="000000" w:fill="FFFFFF"/>
            <w:noWrap/>
            <w:vAlign w:val="bottom"/>
            <w:hideMark/>
          </w:tcPr>
          <w:p w14:paraId="5B96DBC9" w14:textId="77777777" w:rsidR="005B72C8" w:rsidRPr="005B72C8" w:rsidRDefault="005B72C8" w:rsidP="005B72C8">
            <w:pPr>
              <w:suppressAutoHyphens/>
              <w:autoSpaceDN w:val="0"/>
              <w:spacing w:after="0" w:line="240" w:lineRule="auto"/>
              <w:textAlignment w:val="baseline"/>
              <w:rPr>
                <w:rFonts w:eastAsia="Times New Roman" w:cs="Calibri"/>
                <w:color w:val="000000"/>
                <w:lang w:eastAsia="en-GB"/>
              </w:rPr>
            </w:pPr>
            <w:r w:rsidRPr="005B72C8">
              <w:rPr>
                <w:rFonts w:eastAsia="Times New Roman" w:cs="Calibri"/>
                <w:color w:val="000000"/>
                <w:lang w:eastAsia="en-GB"/>
              </w:rPr>
              <w:t> </w:t>
            </w:r>
          </w:p>
        </w:tc>
      </w:tr>
      <w:tr w:rsidR="005B72C8" w:rsidRPr="005B72C8" w14:paraId="732BAC8C" w14:textId="77777777" w:rsidTr="00182CEA">
        <w:trPr>
          <w:trHeight w:val="402"/>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0B0AF9F5" w14:textId="77777777" w:rsidR="005B72C8" w:rsidRPr="005B72C8" w:rsidRDefault="005B72C8" w:rsidP="005B72C8">
            <w:pPr>
              <w:suppressAutoHyphens/>
              <w:autoSpaceDN w:val="0"/>
              <w:spacing w:after="0" w:line="240" w:lineRule="auto"/>
              <w:jc w:val="center"/>
              <w:textAlignment w:val="baseline"/>
              <w:rPr>
                <w:rFonts w:eastAsia="Times New Roman" w:cs="Calibri"/>
                <w:sz w:val="20"/>
                <w:szCs w:val="20"/>
                <w:lang w:eastAsia="en-GB"/>
              </w:rPr>
            </w:pPr>
            <w:r w:rsidRPr="005B72C8">
              <w:rPr>
                <w:rFonts w:eastAsia="Times New Roman" w:cs="Calibri"/>
                <w:sz w:val="20"/>
                <w:szCs w:val="20"/>
                <w:lang w:eastAsia="en-GB"/>
              </w:rPr>
              <w:t>Štand broj 6</w:t>
            </w:r>
          </w:p>
        </w:tc>
        <w:tc>
          <w:tcPr>
            <w:tcW w:w="1740" w:type="dxa"/>
            <w:tcBorders>
              <w:top w:val="nil"/>
              <w:left w:val="nil"/>
              <w:bottom w:val="single" w:sz="4" w:space="0" w:color="auto"/>
              <w:right w:val="single" w:sz="4" w:space="0" w:color="auto"/>
            </w:tcBorders>
            <w:shd w:val="clear" w:color="auto" w:fill="auto"/>
            <w:vAlign w:val="center"/>
            <w:hideMark/>
          </w:tcPr>
          <w:p w14:paraId="3F23DA16" w14:textId="77777777" w:rsidR="005B72C8" w:rsidRPr="005B72C8" w:rsidRDefault="005B72C8" w:rsidP="005B72C8">
            <w:pPr>
              <w:suppressAutoHyphens/>
              <w:autoSpaceDN w:val="0"/>
              <w:spacing w:after="0" w:line="240" w:lineRule="auto"/>
              <w:jc w:val="center"/>
              <w:textAlignment w:val="baseline"/>
              <w:rPr>
                <w:rFonts w:eastAsia="Times New Roman" w:cs="Calibri"/>
                <w:color w:val="000000"/>
                <w:sz w:val="20"/>
                <w:szCs w:val="20"/>
                <w:lang w:eastAsia="en-GB"/>
              </w:rPr>
            </w:pPr>
            <w:r w:rsidRPr="005B72C8">
              <w:rPr>
                <w:rFonts w:eastAsia="Times New Roman" w:cs="Calibri"/>
                <w:color w:val="000000"/>
                <w:sz w:val="20"/>
                <w:szCs w:val="20"/>
                <w:lang w:eastAsia="en-GB"/>
              </w:rPr>
              <w:t>2.200,00</w:t>
            </w:r>
          </w:p>
        </w:tc>
        <w:tc>
          <w:tcPr>
            <w:tcW w:w="1481" w:type="dxa"/>
            <w:tcBorders>
              <w:top w:val="nil"/>
              <w:left w:val="nil"/>
              <w:bottom w:val="nil"/>
              <w:right w:val="nil"/>
            </w:tcBorders>
            <w:shd w:val="clear" w:color="000000" w:fill="FFFFFF"/>
            <w:noWrap/>
            <w:vAlign w:val="bottom"/>
            <w:hideMark/>
          </w:tcPr>
          <w:p w14:paraId="5D724CAA" w14:textId="77777777" w:rsidR="005B72C8" w:rsidRPr="005B72C8" w:rsidRDefault="005B72C8" w:rsidP="005B72C8">
            <w:pPr>
              <w:suppressAutoHyphens/>
              <w:autoSpaceDN w:val="0"/>
              <w:spacing w:after="0" w:line="240" w:lineRule="auto"/>
              <w:textAlignment w:val="baseline"/>
              <w:rPr>
                <w:rFonts w:eastAsia="Times New Roman" w:cs="Calibri"/>
                <w:color w:val="000000"/>
                <w:lang w:eastAsia="en-GB"/>
              </w:rPr>
            </w:pPr>
            <w:r w:rsidRPr="005B72C8">
              <w:rPr>
                <w:rFonts w:eastAsia="Times New Roman" w:cs="Calibri"/>
                <w:color w:val="000000"/>
                <w:lang w:eastAsia="en-GB"/>
              </w:rPr>
              <w:t> </w:t>
            </w:r>
          </w:p>
        </w:tc>
        <w:tc>
          <w:tcPr>
            <w:tcW w:w="1740" w:type="dxa"/>
            <w:tcBorders>
              <w:top w:val="nil"/>
              <w:left w:val="nil"/>
              <w:bottom w:val="nil"/>
              <w:right w:val="nil"/>
            </w:tcBorders>
            <w:shd w:val="clear" w:color="000000" w:fill="FFFFFF"/>
            <w:noWrap/>
            <w:vAlign w:val="bottom"/>
            <w:hideMark/>
          </w:tcPr>
          <w:p w14:paraId="04F40B53" w14:textId="77777777" w:rsidR="005B72C8" w:rsidRPr="005B72C8" w:rsidRDefault="005B72C8" w:rsidP="005B72C8">
            <w:pPr>
              <w:suppressAutoHyphens/>
              <w:autoSpaceDN w:val="0"/>
              <w:spacing w:after="0" w:line="240" w:lineRule="auto"/>
              <w:textAlignment w:val="baseline"/>
              <w:rPr>
                <w:rFonts w:eastAsia="Times New Roman" w:cs="Calibri"/>
                <w:color w:val="000000"/>
                <w:lang w:eastAsia="en-GB"/>
              </w:rPr>
            </w:pPr>
            <w:r w:rsidRPr="005B72C8">
              <w:rPr>
                <w:rFonts w:eastAsia="Times New Roman" w:cs="Calibri"/>
                <w:color w:val="000000"/>
                <w:lang w:eastAsia="en-GB"/>
              </w:rPr>
              <w:t> </w:t>
            </w:r>
          </w:p>
        </w:tc>
        <w:tc>
          <w:tcPr>
            <w:tcW w:w="1662" w:type="dxa"/>
            <w:tcBorders>
              <w:top w:val="nil"/>
              <w:left w:val="nil"/>
              <w:bottom w:val="nil"/>
              <w:right w:val="nil"/>
            </w:tcBorders>
            <w:shd w:val="clear" w:color="000000" w:fill="FFFFFF"/>
            <w:noWrap/>
            <w:vAlign w:val="bottom"/>
            <w:hideMark/>
          </w:tcPr>
          <w:p w14:paraId="21632268" w14:textId="77777777" w:rsidR="005B72C8" w:rsidRPr="005B72C8" w:rsidRDefault="005B72C8" w:rsidP="005B72C8">
            <w:pPr>
              <w:suppressAutoHyphens/>
              <w:autoSpaceDN w:val="0"/>
              <w:spacing w:after="0" w:line="240" w:lineRule="auto"/>
              <w:textAlignment w:val="baseline"/>
              <w:rPr>
                <w:rFonts w:eastAsia="Times New Roman" w:cs="Calibri"/>
                <w:color w:val="000000"/>
                <w:lang w:eastAsia="en-GB"/>
              </w:rPr>
            </w:pPr>
            <w:r w:rsidRPr="005B72C8">
              <w:rPr>
                <w:rFonts w:eastAsia="Times New Roman" w:cs="Calibri"/>
                <w:color w:val="000000"/>
                <w:lang w:eastAsia="en-GB"/>
              </w:rPr>
              <w:t> </w:t>
            </w:r>
          </w:p>
        </w:tc>
      </w:tr>
      <w:tr w:rsidR="005B72C8" w:rsidRPr="005B72C8" w14:paraId="65E9F58B" w14:textId="77777777" w:rsidTr="00182CEA">
        <w:trPr>
          <w:trHeight w:val="402"/>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6D875C9C" w14:textId="77777777" w:rsidR="005B72C8" w:rsidRPr="005B72C8" w:rsidRDefault="005B72C8" w:rsidP="005B72C8">
            <w:pPr>
              <w:suppressAutoHyphens/>
              <w:autoSpaceDN w:val="0"/>
              <w:spacing w:after="0" w:line="240" w:lineRule="auto"/>
              <w:jc w:val="center"/>
              <w:textAlignment w:val="baseline"/>
              <w:rPr>
                <w:rFonts w:eastAsia="Times New Roman" w:cs="Calibri"/>
                <w:sz w:val="20"/>
                <w:szCs w:val="20"/>
                <w:lang w:eastAsia="en-GB"/>
              </w:rPr>
            </w:pPr>
            <w:r w:rsidRPr="005B72C8">
              <w:rPr>
                <w:rFonts w:eastAsia="Times New Roman" w:cs="Calibri"/>
                <w:sz w:val="20"/>
                <w:szCs w:val="20"/>
                <w:lang w:eastAsia="en-GB"/>
              </w:rPr>
              <w:t>Štand broj 7</w:t>
            </w:r>
          </w:p>
        </w:tc>
        <w:tc>
          <w:tcPr>
            <w:tcW w:w="1740" w:type="dxa"/>
            <w:tcBorders>
              <w:top w:val="nil"/>
              <w:left w:val="nil"/>
              <w:bottom w:val="single" w:sz="4" w:space="0" w:color="auto"/>
              <w:right w:val="single" w:sz="4" w:space="0" w:color="auto"/>
            </w:tcBorders>
            <w:shd w:val="clear" w:color="auto" w:fill="auto"/>
            <w:vAlign w:val="center"/>
            <w:hideMark/>
          </w:tcPr>
          <w:p w14:paraId="7CF8C048" w14:textId="77777777" w:rsidR="005B72C8" w:rsidRPr="005B72C8" w:rsidRDefault="005B72C8" w:rsidP="005B72C8">
            <w:pPr>
              <w:suppressAutoHyphens/>
              <w:autoSpaceDN w:val="0"/>
              <w:spacing w:after="0" w:line="240" w:lineRule="auto"/>
              <w:jc w:val="center"/>
              <w:textAlignment w:val="baseline"/>
              <w:rPr>
                <w:rFonts w:eastAsia="Times New Roman" w:cs="Calibri"/>
                <w:color w:val="000000"/>
                <w:sz w:val="20"/>
                <w:szCs w:val="20"/>
                <w:lang w:eastAsia="en-GB"/>
              </w:rPr>
            </w:pPr>
            <w:r w:rsidRPr="005B72C8">
              <w:rPr>
                <w:rFonts w:eastAsia="Times New Roman" w:cs="Calibri"/>
                <w:color w:val="000000"/>
                <w:sz w:val="20"/>
                <w:szCs w:val="20"/>
                <w:lang w:eastAsia="en-GB"/>
              </w:rPr>
              <w:t>2.200,00</w:t>
            </w:r>
          </w:p>
        </w:tc>
        <w:tc>
          <w:tcPr>
            <w:tcW w:w="1481" w:type="dxa"/>
            <w:tcBorders>
              <w:top w:val="nil"/>
              <w:left w:val="nil"/>
              <w:bottom w:val="nil"/>
              <w:right w:val="nil"/>
            </w:tcBorders>
            <w:shd w:val="clear" w:color="000000" w:fill="FFFFFF"/>
            <w:noWrap/>
            <w:vAlign w:val="bottom"/>
            <w:hideMark/>
          </w:tcPr>
          <w:p w14:paraId="6DF594D9" w14:textId="77777777" w:rsidR="005B72C8" w:rsidRPr="005B72C8" w:rsidRDefault="005B72C8" w:rsidP="005B72C8">
            <w:pPr>
              <w:suppressAutoHyphens/>
              <w:autoSpaceDN w:val="0"/>
              <w:spacing w:after="0" w:line="240" w:lineRule="auto"/>
              <w:textAlignment w:val="baseline"/>
              <w:rPr>
                <w:rFonts w:eastAsia="Times New Roman" w:cs="Calibri"/>
                <w:color w:val="000000"/>
                <w:lang w:eastAsia="en-GB"/>
              </w:rPr>
            </w:pPr>
            <w:r w:rsidRPr="005B72C8">
              <w:rPr>
                <w:rFonts w:eastAsia="Times New Roman" w:cs="Calibri"/>
                <w:color w:val="000000"/>
                <w:lang w:eastAsia="en-GB"/>
              </w:rPr>
              <w:t> </w:t>
            </w:r>
          </w:p>
        </w:tc>
        <w:tc>
          <w:tcPr>
            <w:tcW w:w="1740" w:type="dxa"/>
            <w:tcBorders>
              <w:top w:val="nil"/>
              <w:left w:val="nil"/>
              <w:bottom w:val="nil"/>
              <w:right w:val="nil"/>
            </w:tcBorders>
            <w:shd w:val="clear" w:color="000000" w:fill="FFFFFF"/>
            <w:noWrap/>
            <w:vAlign w:val="bottom"/>
            <w:hideMark/>
          </w:tcPr>
          <w:p w14:paraId="015C2B11" w14:textId="77777777" w:rsidR="005B72C8" w:rsidRPr="005B72C8" w:rsidRDefault="005B72C8" w:rsidP="005B72C8">
            <w:pPr>
              <w:suppressAutoHyphens/>
              <w:autoSpaceDN w:val="0"/>
              <w:spacing w:after="0" w:line="240" w:lineRule="auto"/>
              <w:textAlignment w:val="baseline"/>
              <w:rPr>
                <w:rFonts w:eastAsia="Times New Roman" w:cs="Calibri"/>
                <w:color w:val="000000"/>
                <w:lang w:eastAsia="en-GB"/>
              </w:rPr>
            </w:pPr>
            <w:r w:rsidRPr="005B72C8">
              <w:rPr>
                <w:rFonts w:eastAsia="Times New Roman" w:cs="Calibri"/>
                <w:color w:val="000000"/>
                <w:lang w:eastAsia="en-GB"/>
              </w:rPr>
              <w:t> </w:t>
            </w:r>
          </w:p>
        </w:tc>
        <w:tc>
          <w:tcPr>
            <w:tcW w:w="1662" w:type="dxa"/>
            <w:tcBorders>
              <w:top w:val="nil"/>
              <w:left w:val="nil"/>
              <w:bottom w:val="nil"/>
              <w:right w:val="nil"/>
            </w:tcBorders>
            <w:shd w:val="clear" w:color="000000" w:fill="FFFFFF"/>
            <w:noWrap/>
            <w:vAlign w:val="bottom"/>
            <w:hideMark/>
          </w:tcPr>
          <w:p w14:paraId="47ECE3BF" w14:textId="77777777" w:rsidR="005B72C8" w:rsidRPr="005B72C8" w:rsidRDefault="005B72C8" w:rsidP="005B72C8">
            <w:pPr>
              <w:suppressAutoHyphens/>
              <w:autoSpaceDN w:val="0"/>
              <w:spacing w:after="0" w:line="240" w:lineRule="auto"/>
              <w:textAlignment w:val="baseline"/>
              <w:rPr>
                <w:rFonts w:eastAsia="Times New Roman" w:cs="Calibri"/>
                <w:color w:val="000000"/>
                <w:lang w:eastAsia="en-GB"/>
              </w:rPr>
            </w:pPr>
            <w:r w:rsidRPr="005B72C8">
              <w:rPr>
                <w:rFonts w:eastAsia="Times New Roman" w:cs="Calibri"/>
                <w:color w:val="000000"/>
                <w:lang w:eastAsia="en-GB"/>
              </w:rPr>
              <w:t> </w:t>
            </w:r>
          </w:p>
        </w:tc>
      </w:tr>
      <w:tr w:rsidR="005B72C8" w:rsidRPr="005B72C8" w14:paraId="20DBE590" w14:textId="77777777" w:rsidTr="00182CEA">
        <w:trPr>
          <w:trHeight w:val="402"/>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5B7DD506" w14:textId="77777777" w:rsidR="005B72C8" w:rsidRPr="005B72C8" w:rsidRDefault="005B72C8" w:rsidP="005B72C8">
            <w:pPr>
              <w:suppressAutoHyphens/>
              <w:autoSpaceDN w:val="0"/>
              <w:spacing w:after="0" w:line="240" w:lineRule="auto"/>
              <w:jc w:val="center"/>
              <w:textAlignment w:val="baseline"/>
              <w:rPr>
                <w:rFonts w:eastAsia="Times New Roman" w:cs="Calibri"/>
                <w:sz w:val="20"/>
                <w:szCs w:val="20"/>
                <w:lang w:eastAsia="en-GB"/>
              </w:rPr>
            </w:pPr>
            <w:r w:rsidRPr="005B72C8">
              <w:rPr>
                <w:rFonts w:eastAsia="Times New Roman" w:cs="Calibri"/>
                <w:sz w:val="20"/>
                <w:szCs w:val="20"/>
                <w:lang w:eastAsia="en-GB"/>
              </w:rPr>
              <w:t>Štand broj 8</w:t>
            </w:r>
          </w:p>
        </w:tc>
        <w:tc>
          <w:tcPr>
            <w:tcW w:w="1740" w:type="dxa"/>
            <w:tcBorders>
              <w:top w:val="nil"/>
              <w:left w:val="nil"/>
              <w:bottom w:val="single" w:sz="4" w:space="0" w:color="auto"/>
              <w:right w:val="single" w:sz="4" w:space="0" w:color="auto"/>
            </w:tcBorders>
            <w:shd w:val="clear" w:color="auto" w:fill="auto"/>
            <w:vAlign w:val="center"/>
            <w:hideMark/>
          </w:tcPr>
          <w:p w14:paraId="056226DE" w14:textId="77777777" w:rsidR="005B72C8" w:rsidRPr="005B72C8" w:rsidRDefault="005B72C8" w:rsidP="005B72C8">
            <w:pPr>
              <w:suppressAutoHyphens/>
              <w:autoSpaceDN w:val="0"/>
              <w:spacing w:after="0" w:line="240" w:lineRule="auto"/>
              <w:jc w:val="center"/>
              <w:textAlignment w:val="baseline"/>
              <w:rPr>
                <w:rFonts w:eastAsia="Times New Roman" w:cs="Calibri"/>
                <w:color w:val="000000"/>
                <w:sz w:val="20"/>
                <w:szCs w:val="20"/>
                <w:lang w:eastAsia="en-GB"/>
              </w:rPr>
            </w:pPr>
            <w:r w:rsidRPr="005B72C8">
              <w:rPr>
                <w:rFonts w:eastAsia="Times New Roman" w:cs="Calibri"/>
                <w:color w:val="000000"/>
                <w:sz w:val="20"/>
                <w:szCs w:val="20"/>
                <w:lang w:eastAsia="en-GB"/>
              </w:rPr>
              <w:t>2.200,00</w:t>
            </w:r>
          </w:p>
        </w:tc>
        <w:tc>
          <w:tcPr>
            <w:tcW w:w="1481" w:type="dxa"/>
            <w:tcBorders>
              <w:top w:val="nil"/>
              <w:left w:val="nil"/>
              <w:bottom w:val="nil"/>
              <w:right w:val="nil"/>
            </w:tcBorders>
            <w:shd w:val="clear" w:color="000000" w:fill="FFFFFF"/>
            <w:noWrap/>
            <w:vAlign w:val="bottom"/>
            <w:hideMark/>
          </w:tcPr>
          <w:p w14:paraId="2179C467" w14:textId="77777777" w:rsidR="005B72C8" w:rsidRPr="005B72C8" w:rsidRDefault="005B72C8" w:rsidP="005B72C8">
            <w:pPr>
              <w:suppressAutoHyphens/>
              <w:autoSpaceDN w:val="0"/>
              <w:spacing w:after="0" w:line="240" w:lineRule="auto"/>
              <w:textAlignment w:val="baseline"/>
              <w:rPr>
                <w:rFonts w:eastAsia="Times New Roman" w:cs="Calibri"/>
                <w:color w:val="000000"/>
                <w:lang w:eastAsia="en-GB"/>
              </w:rPr>
            </w:pPr>
            <w:r w:rsidRPr="005B72C8">
              <w:rPr>
                <w:rFonts w:eastAsia="Times New Roman" w:cs="Calibri"/>
                <w:color w:val="000000"/>
                <w:lang w:eastAsia="en-GB"/>
              </w:rPr>
              <w:t> </w:t>
            </w:r>
          </w:p>
        </w:tc>
        <w:tc>
          <w:tcPr>
            <w:tcW w:w="1740" w:type="dxa"/>
            <w:tcBorders>
              <w:top w:val="nil"/>
              <w:left w:val="nil"/>
              <w:bottom w:val="nil"/>
              <w:right w:val="nil"/>
            </w:tcBorders>
            <w:shd w:val="clear" w:color="000000" w:fill="FFFFFF"/>
            <w:noWrap/>
            <w:vAlign w:val="bottom"/>
            <w:hideMark/>
          </w:tcPr>
          <w:p w14:paraId="57706E45" w14:textId="77777777" w:rsidR="005B72C8" w:rsidRPr="005B72C8" w:rsidRDefault="005B72C8" w:rsidP="005B72C8">
            <w:pPr>
              <w:suppressAutoHyphens/>
              <w:autoSpaceDN w:val="0"/>
              <w:spacing w:after="0" w:line="240" w:lineRule="auto"/>
              <w:textAlignment w:val="baseline"/>
              <w:rPr>
                <w:rFonts w:eastAsia="Times New Roman" w:cs="Calibri"/>
                <w:color w:val="000000"/>
                <w:lang w:eastAsia="en-GB"/>
              </w:rPr>
            </w:pPr>
            <w:r w:rsidRPr="005B72C8">
              <w:rPr>
                <w:rFonts w:eastAsia="Times New Roman" w:cs="Calibri"/>
                <w:color w:val="000000"/>
                <w:lang w:eastAsia="en-GB"/>
              </w:rPr>
              <w:t> </w:t>
            </w:r>
          </w:p>
        </w:tc>
        <w:tc>
          <w:tcPr>
            <w:tcW w:w="1662" w:type="dxa"/>
            <w:tcBorders>
              <w:top w:val="nil"/>
              <w:left w:val="nil"/>
              <w:bottom w:val="nil"/>
              <w:right w:val="nil"/>
            </w:tcBorders>
            <w:shd w:val="clear" w:color="000000" w:fill="FFFFFF"/>
            <w:noWrap/>
            <w:vAlign w:val="bottom"/>
            <w:hideMark/>
          </w:tcPr>
          <w:p w14:paraId="0F433884" w14:textId="77777777" w:rsidR="005B72C8" w:rsidRPr="005B72C8" w:rsidRDefault="005B72C8" w:rsidP="005B72C8">
            <w:pPr>
              <w:suppressAutoHyphens/>
              <w:autoSpaceDN w:val="0"/>
              <w:spacing w:after="0" w:line="240" w:lineRule="auto"/>
              <w:textAlignment w:val="baseline"/>
              <w:rPr>
                <w:rFonts w:eastAsia="Times New Roman" w:cs="Calibri"/>
                <w:color w:val="000000"/>
                <w:lang w:eastAsia="en-GB"/>
              </w:rPr>
            </w:pPr>
            <w:r w:rsidRPr="005B72C8">
              <w:rPr>
                <w:rFonts w:eastAsia="Times New Roman" w:cs="Calibri"/>
                <w:color w:val="000000"/>
                <w:lang w:eastAsia="en-GB"/>
              </w:rPr>
              <w:t> </w:t>
            </w:r>
          </w:p>
        </w:tc>
      </w:tr>
      <w:tr w:rsidR="005B72C8" w:rsidRPr="005B72C8" w14:paraId="56D7B35E" w14:textId="77777777" w:rsidTr="00182CEA">
        <w:trPr>
          <w:trHeight w:val="402"/>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2F029556" w14:textId="77777777" w:rsidR="005B72C8" w:rsidRPr="005B72C8" w:rsidRDefault="005B72C8" w:rsidP="005B72C8">
            <w:pPr>
              <w:suppressAutoHyphens/>
              <w:autoSpaceDN w:val="0"/>
              <w:spacing w:after="0" w:line="240" w:lineRule="auto"/>
              <w:jc w:val="center"/>
              <w:textAlignment w:val="baseline"/>
              <w:rPr>
                <w:rFonts w:eastAsia="Times New Roman" w:cs="Calibri"/>
                <w:sz w:val="20"/>
                <w:szCs w:val="20"/>
                <w:lang w:eastAsia="en-GB"/>
              </w:rPr>
            </w:pPr>
            <w:r w:rsidRPr="005B72C8">
              <w:rPr>
                <w:rFonts w:eastAsia="Times New Roman" w:cs="Calibri"/>
                <w:sz w:val="20"/>
                <w:szCs w:val="20"/>
                <w:lang w:eastAsia="en-GB"/>
              </w:rPr>
              <w:t>Štand broj 9</w:t>
            </w:r>
          </w:p>
        </w:tc>
        <w:tc>
          <w:tcPr>
            <w:tcW w:w="1740" w:type="dxa"/>
            <w:tcBorders>
              <w:top w:val="nil"/>
              <w:left w:val="nil"/>
              <w:bottom w:val="single" w:sz="4" w:space="0" w:color="auto"/>
              <w:right w:val="single" w:sz="4" w:space="0" w:color="auto"/>
            </w:tcBorders>
            <w:shd w:val="clear" w:color="auto" w:fill="auto"/>
            <w:vAlign w:val="center"/>
            <w:hideMark/>
          </w:tcPr>
          <w:p w14:paraId="1127DDC9" w14:textId="77777777" w:rsidR="005B72C8" w:rsidRPr="005B72C8" w:rsidRDefault="005B72C8" w:rsidP="005B72C8">
            <w:pPr>
              <w:suppressAutoHyphens/>
              <w:autoSpaceDN w:val="0"/>
              <w:spacing w:after="0" w:line="240" w:lineRule="auto"/>
              <w:jc w:val="center"/>
              <w:textAlignment w:val="baseline"/>
              <w:rPr>
                <w:rFonts w:eastAsia="Times New Roman" w:cs="Calibri"/>
                <w:color w:val="000000"/>
                <w:sz w:val="20"/>
                <w:szCs w:val="20"/>
                <w:lang w:eastAsia="en-GB"/>
              </w:rPr>
            </w:pPr>
            <w:r w:rsidRPr="005B72C8">
              <w:rPr>
                <w:rFonts w:eastAsia="Times New Roman" w:cs="Calibri"/>
                <w:color w:val="000000"/>
                <w:sz w:val="20"/>
                <w:szCs w:val="20"/>
                <w:lang w:eastAsia="en-GB"/>
              </w:rPr>
              <w:t>2.200,00</w:t>
            </w:r>
          </w:p>
        </w:tc>
        <w:tc>
          <w:tcPr>
            <w:tcW w:w="1481" w:type="dxa"/>
            <w:tcBorders>
              <w:top w:val="nil"/>
              <w:left w:val="nil"/>
              <w:bottom w:val="nil"/>
              <w:right w:val="nil"/>
            </w:tcBorders>
            <w:shd w:val="clear" w:color="000000" w:fill="FFFFFF"/>
            <w:noWrap/>
            <w:vAlign w:val="bottom"/>
            <w:hideMark/>
          </w:tcPr>
          <w:p w14:paraId="41741DD1" w14:textId="77777777" w:rsidR="005B72C8" w:rsidRPr="005B72C8" w:rsidRDefault="005B72C8" w:rsidP="005B72C8">
            <w:pPr>
              <w:suppressAutoHyphens/>
              <w:autoSpaceDN w:val="0"/>
              <w:spacing w:after="0" w:line="240" w:lineRule="auto"/>
              <w:textAlignment w:val="baseline"/>
              <w:rPr>
                <w:rFonts w:eastAsia="Times New Roman" w:cs="Calibri"/>
                <w:color w:val="000000"/>
                <w:lang w:eastAsia="en-GB"/>
              </w:rPr>
            </w:pPr>
            <w:r w:rsidRPr="005B72C8">
              <w:rPr>
                <w:rFonts w:eastAsia="Times New Roman" w:cs="Calibri"/>
                <w:color w:val="000000"/>
                <w:lang w:eastAsia="en-GB"/>
              </w:rPr>
              <w:t> </w:t>
            </w:r>
          </w:p>
        </w:tc>
        <w:tc>
          <w:tcPr>
            <w:tcW w:w="1740" w:type="dxa"/>
            <w:tcBorders>
              <w:top w:val="nil"/>
              <w:left w:val="nil"/>
              <w:bottom w:val="nil"/>
              <w:right w:val="nil"/>
            </w:tcBorders>
            <w:shd w:val="clear" w:color="000000" w:fill="FFFFFF"/>
            <w:noWrap/>
            <w:vAlign w:val="bottom"/>
            <w:hideMark/>
          </w:tcPr>
          <w:p w14:paraId="1EA8C4CD" w14:textId="77777777" w:rsidR="005B72C8" w:rsidRPr="005B72C8" w:rsidRDefault="005B72C8" w:rsidP="005B72C8">
            <w:pPr>
              <w:suppressAutoHyphens/>
              <w:autoSpaceDN w:val="0"/>
              <w:spacing w:after="0" w:line="240" w:lineRule="auto"/>
              <w:textAlignment w:val="baseline"/>
              <w:rPr>
                <w:rFonts w:eastAsia="Times New Roman" w:cs="Calibri"/>
                <w:color w:val="000000"/>
                <w:lang w:eastAsia="en-GB"/>
              </w:rPr>
            </w:pPr>
            <w:r w:rsidRPr="005B72C8">
              <w:rPr>
                <w:rFonts w:eastAsia="Times New Roman" w:cs="Calibri"/>
                <w:color w:val="000000"/>
                <w:lang w:eastAsia="en-GB"/>
              </w:rPr>
              <w:t> </w:t>
            </w:r>
          </w:p>
        </w:tc>
        <w:tc>
          <w:tcPr>
            <w:tcW w:w="1662" w:type="dxa"/>
            <w:tcBorders>
              <w:top w:val="nil"/>
              <w:left w:val="nil"/>
              <w:bottom w:val="nil"/>
              <w:right w:val="nil"/>
            </w:tcBorders>
            <w:shd w:val="clear" w:color="000000" w:fill="FFFFFF"/>
            <w:noWrap/>
            <w:vAlign w:val="bottom"/>
            <w:hideMark/>
          </w:tcPr>
          <w:p w14:paraId="4B92B933" w14:textId="77777777" w:rsidR="005B72C8" w:rsidRPr="005B72C8" w:rsidRDefault="005B72C8" w:rsidP="005B72C8">
            <w:pPr>
              <w:suppressAutoHyphens/>
              <w:autoSpaceDN w:val="0"/>
              <w:spacing w:after="0" w:line="240" w:lineRule="auto"/>
              <w:textAlignment w:val="baseline"/>
              <w:rPr>
                <w:rFonts w:eastAsia="Times New Roman" w:cs="Calibri"/>
                <w:color w:val="000000"/>
                <w:lang w:eastAsia="en-GB"/>
              </w:rPr>
            </w:pPr>
            <w:r w:rsidRPr="005B72C8">
              <w:rPr>
                <w:rFonts w:eastAsia="Times New Roman" w:cs="Calibri"/>
                <w:color w:val="000000"/>
                <w:lang w:eastAsia="en-GB"/>
              </w:rPr>
              <w:t> </w:t>
            </w:r>
          </w:p>
        </w:tc>
      </w:tr>
      <w:tr w:rsidR="005B72C8" w:rsidRPr="005B72C8" w14:paraId="0075EC6E" w14:textId="77777777" w:rsidTr="00182CEA">
        <w:trPr>
          <w:trHeight w:val="402"/>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2C08EED2" w14:textId="77777777" w:rsidR="005B72C8" w:rsidRPr="005B72C8" w:rsidRDefault="005B72C8" w:rsidP="005B72C8">
            <w:pPr>
              <w:suppressAutoHyphens/>
              <w:autoSpaceDN w:val="0"/>
              <w:spacing w:after="0" w:line="240" w:lineRule="auto"/>
              <w:jc w:val="center"/>
              <w:textAlignment w:val="baseline"/>
              <w:rPr>
                <w:rFonts w:eastAsia="Times New Roman" w:cs="Calibri"/>
                <w:sz w:val="20"/>
                <w:szCs w:val="20"/>
                <w:lang w:eastAsia="en-GB"/>
              </w:rPr>
            </w:pPr>
            <w:r w:rsidRPr="005B72C8">
              <w:rPr>
                <w:rFonts w:eastAsia="Times New Roman" w:cs="Calibri"/>
                <w:sz w:val="20"/>
                <w:szCs w:val="20"/>
                <w:lang w:eastAsia="en-GB"/>
              </w:rPr>
              <w:t>Štand broj 10</w:t>
            </w:r>
          </w:p>
        </w:tc>
        <w:tc>
          <w:tcPr>
            <w:tcW w:w="1740" w:type="dxa"/>
            <w:tcBorders>
              <w:top w:val="nil"/>
              <w:left w:val="nil"/>
              <w:bottom w:val="single" w:sz="4" w:space="0" w:color="auto"/>
              <w:right w:val="single" w:sz="4" w:space="0" w:color="auto"/>
            </w:tcBorders>
            <w:shd w:val="clear" w:color="auto" w:fill="auto"/>
            <w:vAlign w:val="center"/>
            <w:hideMark/>
          </w:tcPr>
          <w:p w14:paraId="6DBEC7AD" w14:textId="77777777" w:rsidR="005B72C8" w:rsidRPr="005B72C8" w:rsidRDefault="005B72C8" w:rsidP="005B72C8">
            <w:pPr>
              <w:suppressAutoHyphens/>
              <w:autoSpaceDN w:val="0"/>
              <w:spacing w:after="0" w:line="240" w:lineRule="auto"/>
              <w:jc w:val="center"/>
              <w:textAlignment w:val="baseline"/>
              <w:rPr>
                <w:rFonts w:eastAsia="Times New Roman" w:cs="Calibri"/>
                <w:sz w:val="20"/>
                <w:szCs w:val="20"/>
                <w:lang w:eastAsia="en-GB"/>
              </w:rPr>
            </w:pPr>
            <w:r w:rsidRPr="005B72C8">
              <w:rPr>
                <w:rFonts w:eastAsia="Times New Roman" w:cs="Calibri"/>
                <w:sz w:val="20"/>
                <w:szCs w:val="20"/>
                <w:lang w:eastAsia="en-GB"/>
              </w:rPr>
              <w:t>2.800,00</w:t>
            </w:r>
          </w:p>
        </w:tc>
        <w:tc>
          <w:tcPr>
            <w:tcW w:w="1481" w:type="dxa"/>
            <w:tcBorders>
              <w:top w:val="nil"/>
              <w:left w:val="nil"/>
              <w:bottom w:val="nil"/>
              <w:right w:val="nil"/>
            </w:tcBorders>
            <w:shd w:val="clear" w:color="000000" w:fill="FFFFFF"/>
            <w:noWrap/>
            <w:vAlign w:val="bottom"/>
            <w:hideMark/>
          </w:tcPr>
          <w:p w14:paraId="4AFF2C70" w14:textId="77777777" w:rsidR="005B72C8" w:rsidRPr="005B72C8" w:rsidRDefault="005B72C8" w:rsidP="005B72C8">
            <w:pPr>
              <w:suppressAutoHyphens/>
              <w:autoSpaceDN w:val="0"/>
              <w:spacing w:after="0" w:line="240" w:lineRule="auto"/>
              <w:textAlignment w:val="baseline"/>
              <w:rPr>
                <w:rFonts w:eastAsia="Times New Roman" w:cs="Calibri"/>
                <w:color w:val="000000"/>
                <w:lang w:eastAsia="en-GB"/>
              </w:rPr>
            </w:pPr>
            <w:r w:rsidRPr="005B72C8">
              <w:rPr>
                <w:rFonts w:eastAsia="Times New Roman" w:cs="Calibri"/>
                <w:color w:val="000000"/>
                <w:lang w:eastAsia="en-GB"/>
              </w:rPr>
              <w:t> </w:t>
            </w:r>
          </w:p>
        </w:tc>
        <w:tc>
          <w:tcPr>
            <w:tcW w:w="1740" w:type="dxa"/>
            <w:tcBorders>
              <w:top w:val="nil"/>
              <w:left w:val="nil"/>
              <w:bottom w:val="nil"/>
              <w:right w:val="nil"/>
            </w:tcBorders>
            <w:shd w:val="clear" w:color="000000" w:fill="FFFFFF"/>
            <w:noWrap/>
            <w:vAlign w:val="bottom"/>
            <w:hideMark/>
          </w:tcPr>
          <w:p w14:paraId="3A589071" w14:textId="77777777" w:rsidR="005B72C8" w:rsidRPr="005B72C8" w:rsidRDefault="005B72C8" w:rsidP="005B72C8">
            <w:pPr>
              <w:suppressAutoHyphens/>
              <w:autoSpaceDN w:val="0"/>
              <w:spacing w:after="0" w:line="240" w:lineRule="auto"/>
              <w:textAlignment w:val="baseline"/>
              <w:rPr>
                <w:rFonts w:eastAsia="Times New Roman" w:cs="Calibri"/>
                <w:color w:val="000000"/>
                <w:lang w:eastAsia="en-GB"/>
              </w:rPr>
            </w:pPr>
            <w:r w:rsidRPr="005B72C8">
              <w:rPr>
                <w:rFonts w:eastAsia="Times New Roman" w:cs="Calibri"/>
                <w:color w:val="000000"/>
                <w:lang w:eastAsia="en-GB"/>
              </w:rPr>
              <w:t> </w:t>
            </w:r>
          </w:p>
        </w:tc>
        <w:tc>
          <w:tcPr>
            <w:tcW w:w="1662" w:type="dxa"/>
            <w:tcBorders>
              <w:top w:val="nil"/>
              <w:left w:val="nil"/>
              <w:bottom w:val="nil"/>
              <w:right w:val="nil"/>
            </w:tcBorders>
            <w:shd w:val="clear" w:color="000000" w:fill="FFFFFF"/>
            <w:noWrap/>
            <w:vAlign w:val="bottom"/>
            <w:hideMark/>
          </w:tcPr>
          <w:p w14:paraId="72AA0B06" w14:textId="77777777" w:rsidR="005B72C8" w:rsidRPr="005B72C8" w:rsidRDefault="005B72C8" w:rsidP="005B72C8">
            <w:pPr>
              <w:suppressAutoHyphens/>
              <w:autoSpaceDN w:val="0"/>
              <w:spacing w:after="0" w:line="240" w:lineRule="auto"/>
              <w:textAlignment w:val="baseline"/>
              <w:rPr>
                <w:rFonts w:eastAsia="Times New Roman" w:cs="Calibri"/>
                <w:color w:val="000000"/>
                <w:lang w:eastAsia="en-GB"/>
              </w:rPr>
            </w:pPr>
            <w:r w:rsidRPr="005B72C8">
              <w:rPr>
                <w:rFonts w:eastAsia="Times New Roman" w:cs="Calibri"/>
                <w:color w:val="000000"/>
                <w:lang w:eastAsia="en-GB"/>
              </w:rPr>
              <w:t> </w:t>
            </w:r>
          </w:p>
        </w:tc>
      </w:tr>
    </w:tbl>
    <w:p w14:paraId="256C32EF" w14:textId="77777777" w:rsidR="005B72C8" w:rsidRDefault="005B72C8" w:rsidP="005B72C8">
      <w:pPr>
        <w:pStyle w:val="Default"/>
        <w:ind w:left="709"/>
        <w:jc w:val="both"/>
        <w:rPr>
          <w:sz w:val="22"/>
          <w:szCs w:val="22"/>
        </w:rPr>
      </w:pPr>
    </w:p>
    <w:p w14:paraId="43696C66" w14:textId="77777777" w:rsidR="005B72C8" w:rsidRPr="005B72C8" w:rsidRDefault="005B72C8" w:rsidP="005B72C8">
      <w:pPr>
        <w:pStyle w:val="Default"/>
        <w:ind w:left="709"/>
        <w:jc w:val="both"/>
        <w:rPr>
          <w:sz w:val="22"/>
          <w:szCs w:val="22"/>
        </w:rPr>
      </w:pPr>
    </w:p>
    <w:p w14:paraId="788383D7" w14:textId="77777777" w:rsidR="00407A0B" w:rsidRDefault="00407A0B" w:rsidP="00EC5A18">
      <w:pPr>
        <w:pStyle w:val="ListParagraph"/>
        <w:autoSpaceDE w:val="0"/>
        <w:autoSpaceDN w:val="0"/>
        <w:adjustRightInd w:val="0"/>
        <w:spacing w:after="0" w:line="240" w:lineRule="auto"/>
        <w:jc w:val="both"/>
        <w:rPr>
          <w:rFonts w:cs="Calibri"/>
          <w:b/>
          <w:highlight w:val="yellow"/>
        </w:rPr>
      </w:pPr>
    </w:p>
    <w:p w14:paraId="04E59BF9" w14:textId="77777777" w:rsidR="003E0E01" w:rsidRPr="00747891" w:rsidRDefault="003E0E01" w:rsidP="003E0E01">
      <w:pPr>
        <w:spacing w:after="0" w:line="240" w:lineRule="auto"/>
        <w:ind w:firstLine="708"/>
        <w:jc w:val="both"/>
        <w:rPr>
          <w:highlight w:val="yellow"/>
        </w:rPr>
      </w:pPr>
    </w:p>
    <w:p w14:paraId="779D4F55" w14:textId="77777777" w:rsidR="00AA1C09" w:rsidRDefault="00AA1C09" w:rsidP="003E0E01">
      <w:pPr>
        <w:spacing w:after="0" w:line="240" w:lineRule="auto"/>
        <w:ind w:firstLine="708"/>
        <w:jc w:val="both"/>
        <w:rPr>
          <w:highlight w:val="yellow"/>
        </w:rPr>
      </w:pPr>
      <w:bookmarkStart w:id="49" w:name="_Hlk182481861"/>
    </w:p>
    <w:p w14:paraId="4484B632" w14:textId="77777777" w:rsidR="00230F56" w:rsidRDefault="00230F56" w:rsidP="003E0E01">
      <w:pPr>
        <w:spacing w:after="0" w:line="240" w:lineRule="auto"/>
        <w:ind w:firstLine="708"/>
        <w:jc w:val="both"/>
        <w:rPr>
          <w:highlight w:val="yellow"/>
        </w:rPr>
      </w:pPr>
    </w:p>
    <w:p w14:paraId="04295789" w14:textId="77777777" w:rsidR="00230F56" w:rsidRDefault="00230F56" w:rsidP="003E0E01">
      <w:pPr>
        <w:spacing w:after="0" w:line="240" w:lineRule="auto"/>
        <w:ind w:firstLine="708"/>
        <w:jc w:val="both"/>
        <w:rPr>
          <w:highlight w:val="yellow"/>
        </w:rPr>
      </w:pPr>
    </w:p>
    <w:p w14:paraId="16842D1B" w14:textId="77777777" w:rsidR="00230F56" w:rsidRDefault="00230F56" w:rsidP="003E0E01">
      <w:pPr>
        <w:spacing w:after="0" w:line="240" w:lineRule="auto"/>
        <w:ind w:firstLine="708"/>
        <w:jc w:val="both"/>
        <w:rPr>
          <w:highlight w:val="yellow"/>
        </w:rPr>
      </w:pPr>
    </w:p>
    <w:p w14:paraId="44E03F2A" w14:textId="77777777" w:rsidR="00230F56" w:rsidRDefault="00230F56" w:rsidP="003E0E01">
      <w:pPr>
        <w:spacing w:after="0" w:line="240" w:lineRule="auto"/>
        <w:ind w:firstLine="708"/>
        <w:jc w:val="both"/>
        <w:rPr>
          <w:highlight w:val="yellow"/>
        </w:rPr>
      </w:pPr>
    </w:p>
    <w:p w14:paraId="696E3767" w14:textId="77777777" w:rsidR="00230F56" w:rsidRDefault="00230F56" w:rsidP="003E0E01">
      <w:pPr>
        <w:spacing w:after="0" w:line="240" w:lineRule="auto"/>
        <w:ind w:firstLine="708"/>
        <w:jc w:val="both"/>
        <w:rPr>
          <w:highlight w:val="yellow"/>
        </w:rPr>
      </w:pPr>
    </w:p>
    <w:p w14:paraId="58E9AC08" w14:textId="77777777" w:rsidR="00230F56" w:rsidRDefault="00230F56" w:rsidP="003E0E01">
      <w:pPr>
        <w:spacing w:after="0" w:line="240" w:lineRule="auto"/>
        <w:ind w:firstLine="708"/>
        <w:jc w:val="both"/>
        <w:rPr>
          <w:highlight w:val="yellow"/>
        </w:rPr>
      </w:pPr>
    </w:p>
    <w:p w14:paraId="2EBBDF53" w14:textId="77777777" w:rsidR="00230F56" w:rsidRDefault="00230F56" w:rsidP="003E0E01">
      <w:pPr>
        <w:spacing w:after="0" w:line="240" w:lineRule="auto"/>
        <w:ind w:firstLine="708"/>
        <w:jc w:val="both"/>
        <w:rPr>
          <w:highlight w:val="yellow"/>
        </w:rPr>
      </w:pPr>
    </w:p>
    <w:p w14:paraId="782177AE" w14:textId="77777777" w:rsidR="00230F56" w:rsidRDefault="00230F56" w:rsidP="003E0E01">
      <w:pPr>
        <w:spacing w:after="0" w:line="240" w:lineRule="auto"/>
        <w:ind w:firstLine="708"/>
        <w:jc w:val="both"/>
        <w:rPr>
          <w:highlight w:val="yellow"/>
        </w:rPr>
      </w:pPr>
    </w:p>
    <w:p w14:paraId="119EB429" w14:textId="77777777" w:rsidR="00230F56" w:rsidRDefault="00230F56" w:rsidP="003E0E01">
      <w:pPr>
        <w:spacing w:after="0" w:line="240" w:lineRule="auto"/>
        <w:ind w:firstLine="708"/>
        <w:jc w:val="both"/>
        <w:rPr>
          <w:highlight w:val="yellow"/>
        </w:rPr>
      </w:pPr>
    </w:p>
    <w:p w14:paraId="095D7BDE" w14:textId="77777777" w:rsidR="00230F56" w:rsidRDefault="00230F56" w:rsidP="003E0E01">
      <w:pPr>
        <w:spacing w:after="0" w:line="240" w:lineRule="auto"/>
        <w:ind w:firstLine="708"/>
        <w:jc w:val="both"/>
        <w:rPr>
          <w:highlight w:val="yellow"/>
        </w:rPr>
      </w:pPr>
    </w:p>
    <w:p w14:paraId="72FF8ED1" w14:textId="77777777" w:rsidR="00230F56" w:rsidRDefault="00230F56" w:rsidP="003E0E01">
      <w:pPr>
        <w:spacing w:after="0" w:line="240" w:lineRule="auto"/>
        <w:ind w:firstLine="708"/>
        <w:jc w:val="both"/>
        <w:rPr>
          <w:highlight w:val="yellow"/>
        </w:rPr>
      </w:pPr>
    </w:p>
    <w:p w14:paraId="75D43751" w14:textId="77777777" w:rsidR="00230F56" w:rsidRDefault="00230F56" w:rsidP="003E0E01">
      <w:pPr>
        <w:spacing w:after="0" w:line="240" w:lineRule="auto"/>
        <w:ind w:firstLine="708"/>
        <w:jc w:val="both"/>
        <w:rPr>
          <w:highlight w:val="yellow"/>
        </w:rPr>
      </w:pPr>
    </w:p>
    <w:p w14:paraId="67317E21" w14:textId="77777777" w:rsidR="00230F56" w:rsidRDefault="00230F56" w:rsidP="003E0E01">
      <w:pPr>
        <w:spacing w:after="0" w:line="240" w:lineRule="auto"/>
        <w:ind w:firstLine="708"/>
        <w:jc w:val="both"/>
        <w:rPr>
          <w:highlight w:val="yellow"/>
        </w:rPr>
      </w:pPr>
    </w:p>
    <w:p w14:paraId="27B85767" w14:textId="77777777" w:rsidR="00230F56" w:rsidRDefault="00230F56" w:rsidP="003E0E01">
      <w:pPr>
        <w:spacing w:after="0" w:line="240" w:lineRule="auto"/>
        <w:ind w:firstLine="708"/>
        <w:jc w:val="both"/>
        <w:rPr>
          <w:highlight w:val="yellow"/>
        </w:rPr>
      </w:pPr>
    </w:p>
    <w:p w14:paraId="56EE57E0" w14:textId="77777777" w:rsidR="00230F56" w:rsidRDefault="00230F56" w:rsidP="003E0E01">
      <w:pPr>
        <w:spacing w:after="0" w:line="240" w:lineRule="auto"/>
        <w:ind w:firstLine="708"/>
        <w:jc w:val="both"/>
        <w:rPr>
          <w:highlight w:val="yellow"/>
        </w:rPr>
      </w:pPr>
    </w:p>
    <w:p w14:paraId="7E11CA95" w14:textId="77777777" w:rsidR="00230F56" w:rsidRDefault="00230F56" w:rsidP="003E0E01">
      <w:pPr>
        <w:spacing w:after="0" w:line="240" w:lineRule="auto"/>
        <w:ind w:firstLine="708"/>
        <w:jc w:val="both"/>
        <w:rPr>
          <w:highlight w:val="yellow"/>
        </w:rPr>
      </w:pPr>
    </w:p>
    <w:p w14:paraId="07F3FE7A" w14:textId="77777777" w:rsidR="00230F56" w:rsidRDefault="00230F56" w:rsidP="003E0E01">
      <w:pPr>
        <w:spacing w:after="0" w:line="240" w:lineRule="auto"/>
        <w:ind w:firstLine="708"/>
        <w:jc w:val="both"/>
        <w:rPr>
          <w:highlight w:val="yellow"/>
        </w:rPr>
      </w:pPr>
    </w:p>
    <w:p w14:paraId="71BE612B" w14:textId="77777777" w:rsidR="00230F56" w:rsidRDefault="00230F56" w:rsidP="003E0E01">
      <w:pPr>
        <w:spacing w:after="0" w:line="240" w:lineRule="auto"/>
        <w:ind w:firstLine="708"/>
        <w:jc w:val="both"/>
        <w:rPr>
          <w:highlight w:val="yellow"/>
        </w:rPr>
      </w:pPr>
    </w:p>
    <w:p w14:paraId="0B22F421" w14:textId="77777777" w:rsidR="00230F56" w:rsidRDefault="00230F56" w:rsidP="003E0E01">
      <w:pPr>
        <w:spacing w:after="0" w:line="240" w:lineRule="auto"/>
        <w:ind w:firstLine="708"/>
        <w:jc w:val="both"/>
        <w:rPr>
          <w:highlight w:val="yellow"/>
        </w:rPr>
      </w:pPr>
    </w:p>
    <w:p w14:paraId="292AB9ED" w14:textId="77777777" w:rsidR="00230F56" w:rsidRPr="00747891" w:rsidRDefault="00230F56" w:rsidP="003E0E01">
      <w:pPr>
        <w:spacing w:after="0" w:line="240" w:lineRule="auto"/>
        <w:ind w:firstLine="708"/>
        <w:jc w:val="both"/>
        <w:rPr>
          <w:highlight w:val="yellow"/>
        </w:rPr>
      </w:pPr>
    </w:p>
    <w:p w14:paraId="68F972B4" w14:textId="77777777" w:rsidR="00AA1C09" w:rsidRPr="0077392F" w:rsidRDefault="00AA1C09" w:rsidP="003E0E01">
      <w:pPr>
        <w:spacing w:after="0" w:line="240" w:lineRule="auto"/>
        <w:ind w:firstLine="708"/>
        <w:jc w:val="both"/>
      </w:pPr>
    </w:p>
    <w:p w14:paraId="6FE79EE3" w14:textId="535B4F34" w:rsidR="00ED1772" w:rsidRPr="0077392F" w:rsidRDefault="00906F16">
      <w:pPr>
        <w:numPr>
          <w:ilvl w:val="0"/>
          <w:numId w:val="2"/>
        </w:numPr>
        <w:pBdr>
          <w:bottom w:val="single" w:sz="4" w:space="1" w:color="auto"/>
        </w:pBdr>
        <w:autoSpaceDE w:val="0"/>
        <w:autoSpaceDN w:val="0"/>
        <w:adjustRightInd w:val="0"/>
        <w:spacing w:after="0" w:line="240" w:lineRule="auto"/>
        <w:ind w:left="709" w:hanging="709"/>
        <w:jc w:val="both"/>
        <w:rPr>
          <w:color w:val="365F91"/>
          <w:sz w:val="24"/>
          <w:szCs w:val="28"/>
        </w:rPr>
      </w:pPr>
      <w:r w:rsidRPr="0077392F">
        <w:rPr>
          <w:rFonts w:cs="Calibri"/>
          <w:color w:val="365F91"/>
          <w:sz w:val="24"/>
          <w:szCs w:val="28"/>
        </w:rPr>
        <w:lastRenderedPageBreak/>
        <w:t>Podaci o ponudi</w:t>
      </w:r>
    </w:p>
    <w:bookmarkEnd w:id="49"/>
    <w:p w14:paraId="23C7552A" w14:textId="77777777" w:rsidR="00D4634A" w:rsidRPr="0077392F" w:rsidRDefault="00D4634A" w:rsidP="006E0B31">
      <w:pPr>
        <w:pStyle w:val="ListParagraph"/>
        <w:autoSpaceDE w:val="0"/>
        <w:autoSpaceDN w:val="0"/>
        <w:adjustRightInd w:val="0"/>
        <w:spacing w:after="0" w:line="240" w:lineRule="auto"/>
        <w:ind w:left="792" w:hanging="83"/>
        <w:jc w:val="both"/>
        <w:rPr>
          <w:b/>
          <w:szCs w:val="24"/>
        </w:rPr>
      </w:pPr>
    </w:p>
    <w:p w14:paraId="45E6C6C9" w14:textId="77777777" w:rsidR="006A7C44" w:rsidRPr="0077392F" w:rsidRDefault="006A7C44">
      <w:pPr>
        <w:pStyle w:val="ListParagraph"/>
        <w:numPr>
          <w:ilvl w:val="1"/>
          <w:numId w:val="2"/>
        </w:numPr>
        <w:autoSpaceDE w:val="0"/>
        <w:autoSpaceDN w:val="0"/>
        <w:adjustRightInd w:val="0"/>
        <w:spacing w:after="0" w:line="240" w:lineRule="auto"/>
        <w:ind w:left="709" w:hanging="709"/>
        <w:jc w:val="both"/>
        <w:rPr>
          <w:b/>
          <w:bCs/>
          <w:szCs w:val="24"/>
        </w:rPr>
      </w:pPr>
      <w:r w:rsidRPr="0077392F">
        <w:rPr>
          <w:b/>
          <w:bCs/>
          <w:szCs w:val="24"/>
        </w:rPr>
        <w:t>Sadržaj ponude</w:t>
      </w:r>
    </w:p>
    <w:p w14:paraId="4164E0B7" w14:textId="77777777" w:rsidR="006A7C44" w:rsidRPr="0077392F" w:rsidRDefault="006A7C44" w:rsidP="006A7C44">
      <w:pPr>
        <w:pStyle w:val="ListParagraph"/>
        <w:autoSpaceDE w:val="0"/>
        <w:autoSpaceDN w:val="0"/>
        <w:adjustRightInd w:val="0"/>
        <w:spacing w:after="0" w:line="240" w:lineRule="auto"/>
        <w:ind w:left="709"/>
        <w:jc w:val="both"/>
        <w:rPr>
          <w:b/>
          <w:bCs/>
          <w:szCs w:val="24"/>
        </w:rPr>
      </w:pPr>
      <w:r w:rsidRPr="0077392F">
        <w:rPr>
          <w:szCs w:val="24"/>
        </w:rPr>
        <w:t>Ponuda obavezno sadrži:</w:t>
      </w:r>
    </w:p>
    <w:p w14:paraId="4AC6D03E" w14:textId="77777777" w:rsidR="005945A8" w:rsidRPr="0077392F" w:rsidRDefault="005945A8" w:rsidP="006A7C44">
      <w:pPr>
        <w:pStyle w:val="ListParagraph"/>
        <w:autoSpaceDE w:val="0"/>
        <w:autoSpaceDN w:val="0"/>
        <w:adjustRightInd w:val="0"/>
        <w:spacing w:after="0" w:line="240" w:lineRule="auto"/>
        <w:ind w:left="709"/>
        <w:jc w:val="both"/>
        <w:rPr>
          <w:b/>
          <w:bCs/>
          <w:szCs w:val="24"/>
        </w:rPr>
      </w:pPr>
    </w:p>
    <w:p w14:paraId="2528A766" w14:textId="77777777" w:rsidR="005945A8" w:rsidRPr="0077392F" w:rsidRDefault="005945A8">
      <w:pPr>
        <w:pStyle w:val="ListParagraph"/>
        <w:numPr>
          <w:ilvl w:val="2"/>
          <w:numId w:val="2"/>
        </w:numPr>
        <w:spacing w:after="0" w:line="240" w:lineRule="auto"/>
        <w:ind w:left="720" w:hanging="720"/>
        <w:jc w:val="both"/>
        <w:outlineLvl w:val="2"/>
        <w:rPr>
          <w:rFonts w:cs="Calibri"/>
          <w:bCs/>
        </w:rPr>
      </w:pPr>
      <w:bookmarkStart w:id="50" w:name="_Toc181776446"/>
      <w:r w:rsidRPr="0077392F">
        <w:rPr>
          <w:rFonts w:cs="Calibri"/>
          <w:b/>
        </w:rPr>
        <w:t>Popunjeni ponudbeni list ponuditelja (OBRAZAC 1) ili popunjeni ponudbeni list zajednice ponuditelja (OBRAZAC 2)</w:t>
      </w:r>
      <w:bookmarkEnd w:id="50"/>
    </w:p>
    <w:p w14:paraId="32219CCB" w14:textId="1B584A57" w:rsidR="005945A8" w:rsidRPr="0077392F" w:rsidRDefault="005945A8" w:rsidP="005945A8">
      <w:pPr>
        <w:pStyle w:val="ListParagraph"/>
        <w:spacing w:after="0" w:line="240" w:lineRule="auto"/>
        <w:jc w:val="both"/>
        <w:outlineLvl w:val="2"/>
        <w:rPr>
          <w:rFonts w:cs="Calibri"/>
          <w:bCs/>
        </w:rPr>
      </w:pPr>
      <w:r w:rsidRPr="0077392F">
        <w:rPr>
          <w:rFonts w:cs="Calibri"/>
          <w:bCs/>
        </w:rPr>
        <w:t>Ako u postupku nadmetanja sudjeluje zajednica ponuditelja, ponudbeni list sadrži podatke za svakog člana zajednice uz obveznu naznaku člana koji je voditelj zajednice te ovlašten za komunikaciju s naručiteljem. Ponudbeni list zajednice ponuditelja izrađuje se na predlošku koji je sastavni dio ove Dokumentacije za nadmetanje (Obrazac 2). Ponuda zajednice ponuditelja valjana je samo ako svaki član zajednice ponuditelja dostavi ponudbeni list zajednice ponuditelja.</w:t>
      </w:r>
    </w:p>
    <w:p w14:paraId="143452C9" w14:textId="77777777" w:rsidR="005945A8" w:rsidRPr="0077392F" w:rsidRDefault="005945A8" w:rsidP="005945A8">
      <w:pPr>
        <w:pStyle w:val="ListParagraph"/>
        <w:spacing w:after="0" w:line="240" w:lineRule="auto"/>
        <w:jc w:val="both"/>
        <w:outlineLvl w:val="2"/>
        <w:rPr>
          <w:rFonts w:cs="Calibri"/>
          <w:bCs/>
        </w:rPr>
      </w:pPr>
    </w:p>
    <w:p w14:paraId="347B42DE" w14:textId="77777777" w:rsidR="005945A8" w:rsidRPr="0077392F" w:rsidRDefault="005945A8">
      <w:pPr>
        <w:pStyle w:val="ListParagraph"/>
        <w:numPr>
          <w:ilvl w:val="2"/>
          <w:numId w:val="2"/>
        </w:numPr>
        <w:spacing w:after="0" w:line="240" w:lineRule="auto"/>
        <w:ind w:left="709" w:hanging="709"/>
        <w:jc w:val="both"/>
        <w:outlineLvl w:val="2"/>
      </w:pPr>
      <w:bookmarkStart w:id="51" w:name="_Toc181776447"/>
      <w:r w:rsidRPr="0077392F">
        <w:rPr>
          <w:rFonts w:cs="Calibri"/>
          <w:b/>
        </w:rPr>
        <w:t>Dokaze o nepostojanju osnove za isključenje ponude</w:t>
      </w:r>
      <w:bookmarkEnd w:id="51"/>
    </w:p>
    <w:p w14:paraId="5AFB2276" w14:textId="4F3161A1" w:rsidR="005945A8" w:rsidRPr="0077392F" w:rsidRDefault="005945A8" w:rsidP="00416C05">
      <w:pPr>
        <w:pStyle w:val="ListParagraph"/>
        <w:spacing w:after="0" w:line="240" w:lineRule="auto"/>
        <w:ind w:left="709"/>
        <w:jc w:val="both"/>
        <w:outlineLvl w:val="2"/>
      </w:pPr>
      <w:r w:rsidRPr="0077392F">
        <w:t>Dokazi o nepostojanju osnove za isključenje sadržani su u Poglavlju 4. ove Dokumentacije za nadmetanje.</w:t>
      </w:r>
    </w:p>
    <w:p w14:paraId="01B79775" w14:textId="77777777" w:rsidR="005945A8" w:rsidRPr="0077392F" w:rsidRDefault="005945A8" w:rsidP="00416C05">
      <w:pPr>
        <w:spacing w:after="0" w:line="240" w:lineRule="auto"/>
        <w:jc w:val="both"/>
        <w:outlineLvl w:val="2"/>
      </w:pPr>
    </w:p>
    <w:p w14:paraId="4D3CB466" w14:textId="77777777" w:rsidR="005945A8" w:rsidRPr="0077392F" w:rsidRDefault="005945A8">
      <w:pPr>
        <w:pStyle w:val="ListParagraph"/>
        <w:numPr>
          <w:ilvl w:val="2"/>
          <w:numId w:val="2"/>
        </w:numPr>
        <w:spacing w:after="0" w:line="240" w:lineRule="auto"/>
        <w:ind w:left="709" w:hanging="709"/>
        <w:jc w:val="both"/>
        <w:outlineLvl w:val="2"/>
      </w:pPr>
      <w:bookmarkStart w:id="52" w:name="_Toc181776448"/>
      <w:r w:rsidRPr="0077392F">
        <w:rPr>
          <w:rFonts w:cs="Calibri"/>
          <w:b/>
        </w:rPr>
        <w:t>Dokaze o ispunjenju uvjeta sposobnosti</w:t>
      </w:r>
      <w:bookmarkEnd w:id="52"/>
    </w:p>
    <w:p w14:paraId="643FD104" w14:textId="078D27CE" w:rsidR="005945A8" w:rsidRPr="0077392F" w:rsidRDefault="005945A8" w:rsidP="00416C05">
      <w:pPr>
        <w:spacing w:after="0" w:line="240" w:lineRule="auto"/>
        <w:ind w:left="709"/>
        <w:jc w:val="both"/>
        <w:outlineLvl w:val="2"/>
      </w:pPr>
      <w:r w:rsidRPr="0077392F">
        <w:t>Dokazi o nepostojanju osnove za isključenje sadržani su u Poglavlju 6. ove Dokumentacije za nadmetanje.</w:t>
      </w:r>
    </w:p>
    <w:p w14:paraId="07156299" w14:textId="77777777" w:rsidR="005945A8" w:rsidRPr="0077392F" w:rsidRDefault="005945A8" w:rsidP="00416C05">
      <w:pPr>
        <w:pStyle w:val="ListParagraph"/>
        <w:spacing w:after="0" w:line="240" w:lineRule="auto"/>
        <w:ind w:left="709"/>
        <w:jc w:val="both"/>
        <w:outlineLvl w:val="2"/>
      </w:pPr>
    </w:p>
    <w:p w14:paraId="24826CE4" w14:textId="77777777" w:rsidR="00416C05" w:rsidRPr="0077392F" w:rsidRDefault="005945A8">
      <w:pPr>
        <w:pStyle w:val="ListParagraph"/>
        <w:numPr>
          <w:ilvl w:val="2"/>
          <w:numId w:val="2"/>
        </w:numPr>
        <w:spacing w:after="0" w:line="240" w:lineRule="auto"/>
        <w:ind w:left="709" w:hanging="709"/>
        <w:jc w:val="both"/>
        <w:outlineLvl w:val="2"/>
      </w:pPr>
      <w:bookmarkStart w:id="53" w:name="_Toc181776449"/>
      <w:r w:rsidRPr="0077392F">
        <w:rPr>
          <w:rFonts w:cs="Calibri"/>
          <w:b/>
        </w:rPr>
        <w:t>Izjavu ponuditelja o prihvaćanju svih uvjeta iz Dokumentacije za nadmetanje</w:t>
      </w:r>
      <w:bookmarkEnd w:id="53"/>
    </w:p>
    <w:p w14:paraId="53B9BFD3" w14:textId="170F8D0A" w:rsidR="005945A8" w:rsidRPr="0077392F" w:rsidRDefault="005945A8" w:rsidP="00416C05">
      <w:pPr>
        <w:pStyle w:val="ListParagraph"/>
        <w:spacing w:after="0" w:line="240" w:lineRule="auto"/>
        <w:ind w:left="709"/>
        <w:jc w:val="both"/>
        <w:outlineLvl w:val="2"/>
      </w:pPr>
      <w:r w:rsidRPr="0077392F">
        <w:t>Izjava se daje na obrascu koji je sastavni dio ove Dokumentacije za nadmetanje (</w:t>
      </w:r>
      <w:r w:rsidR="00081A56" w:rsidRPr="00081A56">
        <w:rPr>
          <w:b/>
          <w:bCs/>
        </w:rPr>
        <w:t xml:space="preserve">Prilog </w:t>
      </w:r>
      <w:r w:rsidRPr="0077392F">
        <w:rPr>
          <w:b/>
          <w:bCs/>
        </w:rPr>
        <w:t>E</w:t>
      </w:r>
      <w:r w:rsidRPr="0077392F">
        <w:t>).</w:t>
      </w:r>
    </w:p>
    <w:p w14:paraId="7ADF355B" w14:textId="77777777" w:rsidR="00416C05" w:rsidRPr="0077392F" w:rsidRDefault="00416C05" w:rsidP="00416C05">
      <w:pPr>
        <w:pStyle w:val="ListParagraph"/>
        <w:spacing w:after="0" w:line="240" w:lineRule="auto"/>
        <w:ind w:left="709"/>
        <w:jc w:val="both"/>
        <w:outlineLvl w:val="2"/>
      </w:pPr>
    </w:p>
    <w:p w14:paraId="65BA25BE" w14:textId="77777777" w:rsidR="007214CA" w:rsidRPr="0077392F" w:rsidRDefault="007214CA">
      <w:pPr>
        <w:pStyle w:val="ListParagraph"/>
        <w:numPr>
          <w:ilvl w:val="2"/>
          <w:numId w:val="2"/>
        </w:numPr>
        <w:spacing w:after="0" w:line="240" w:lineRule="auto"/>
        <w:ind w:left="709" w:hanging="709"/>
        <w:jc w:val="both"/>
        <w:rPr>
          <w:rFonts w:cs="Calibri"/>
          <w:b/>
          <w:bCs/>
        </w:rPr>
      </w:pPr>
      <w:r w:rsidRPr="0077392F">
        <w:rPr>
          <w:rFonts w:cs="Calibri"/>
          <w:b/>
          <w:bCs/>
        </w:rPr>
        <w:t>Ugovor o koncesiji</w:t>
      </w:r>
    </w:p>
    <w:p w14:paraId="607B1929" w14:textId="0B80093D" w:rsidR="004B602D" w:rsidRPr="0077392F" w:rsidRDefault="004B602D" w:rsidP="007214CA">
      <w:pPr>
        <w:pStyle w:val="ListParagraph"/>
        <w:spacing w:after="0" w:line="240" w:lineRule="auto"/>
        <w:ind w:left="709"/>
        <w:jc w:val="both"/>
        <w:rPr>
          <w:rFonts w:cs="Calibri"/>
        </w:rPr>
      </w:pPr>
      <w:r w:rsidRPr="0077392F">
        <w:rPr>
          <w:rFonts w:cs="Calibri"/>
        </w:rPr>
        <w:t>Ugovor o koncesiji sklapa se u sadržaju na temelju nacrta koji je sastavni dio ove DZN.</w:t>
      </w:r>
    </w:p>
    <w:p w14:paraId="478A9888" w14:textId="1D0262B8" w:rsidR="00416C05" w:rsidRPr="0077392F" w:rsidRDefault="00792953" w:rsidP="007214CA">
      <w:pPr>
        <w:pStyle w:val="ListParagraph"/>
        <w:spacing w:after="0" w:line="240" w:lineRule="auto"/>
        <w:ind w:left="709"/>
        <w:jc w:val="both"/>
        <w:rPr>
          <w:rFonts w:cs="Calibri"/>
        </w:rPr>
      </w:pPr>
      <w:r w:rsidRPr="0077392F">
        <w:rPr>
          <w:rFonts w:cs="Calibri"/>
        </w:rPr>
        <w:t xml:space="preserve">Ponuditelj mora u sklopu ponude dostaviti i </w:t>
      </w:r>
      <w:r w:rsidR="00416C05" w:rsidRPr="0077392F">
        <w:rPr>
          <w:rFonts w:cs="Calibri"/>
        </w:rPr>
        <w:t>potpisan prijedlog nacrta Ugovora o koncesiji (</w:t>
      </w:r>
      <w:r w:rsidR="00081A56" w:rsidRPr="00081A56">
        <w:rPr>
          <w:rFonts w:cs="Calibri"/>
          <w:b/>
          <w:bCs/>
        </w:rPr>
        <w:t xml:space="preserve">Prilog </w:t>
      </w:r>
      <w:r w:rsidR="003E5043" w:rsidRPr="0077392F">
        <w:rPr>
          <w:rFonts w:cs="Calibri"/>
          <w:b/>
        </w:rPr>
        <w:t>F</w:t>
      </w:r>
      <w:r w:rsidR="00416C05" w:rsidRPr="0077392F">
        <w:rPr>
          <w:rFonts w:cs="Calibri"/>
        </w:rPr>
        <w:t xml:space="preserve"> Dokumentacije za nadmetanje);</w:t>
      </w:r>
    </w:p>
    <w:p w14:paraId="0E44C84D" w14:textId="77777777" w:rsidR="00416C05" w:rsidRPr="0077392F" w:rsidRDefault="00416C05" w:rsidP="00416C05">
      <w:pPr>
        <w:pStyle w:val="ListParagraph"/>
        <w:spacing w:after="0" w:line="240" w:lineRule="auto"/>
        <w:ind w:left="709"/>
        <w:jc w:val="both"/>
        <w:outlineLvl w:val="2"/>
      </w:pPr>
    </w:p>
    <w:p w14:paraId="324EE13C" w14:textId="152D38FB" w:rsidR="005945A8" w:rsidRPr="0077392F" w:rsidRDefault="005945A8">
      <w:pPr>
        <w:pStyle w:val="ListParagraph"/>
        <w:numPr>
          <w:ilvl w:val="2"/>
          <w:numId w:val="2"/>
        </w:numPr>
        <w:spacing w:after="0" w:line="240" w:lineRule="auto"/>
        <w:ind w:left="709" w:hanging="709"/>
        <w:jc w:val="both"/>
        <w:outlineLvl w:val="2"/>
        <w:rPr>
          <w:b/>
          <w:bCs/>
        </w:rPr>
      </w:pPr>
      <w:r w:rsidRPr="0077392F">
        <w:rPr>
          <w:b/>
          <w:bCs/>
        </w:rPr>
        <w:t>Jamstvo za ozbiljnost ponude</w:t>
      </w:r>
    </w:p>
    <w:p w14:paraId="2F6627A1" w14:textId="247587DD" w:rsidR="00E375A8" w:rsidRPr="0077392F" w:rsidRDefault="00E375A8" w:rsidP="00416C05">
      <w:pPr>
        <w:spacing w:after="0" w:line="240" w:lineRule="auto"/>
        <w:ind w:left="720"/>
        <w:jc w:val="both"/>
      </w:pPr>
      <w:r w:rsidRPr="0077392F">
        <w:t>Jamstvo za ozbiljnost ponude daje se za slučaj odustajanja ponuditelja od ponude u roku njezine valjanosti, dostavljanja neistinitih podataka, odbijanja potpisivanja ugovora o koncesiji, te nedostavljanja isprava i/ili jamstva koje je odabrani ponuditelj dužan dostaviti prije sklapanja ugovora o koncesiji sukladno ovoj Dokumentaciji za nadmetanje. U tom slučaju, Davatelj koncesije naplatit će jamstvo za ozbiljnost ponude u cijelosti.</w:t>
      </w:r>
    </w:p>
    <w:p w14:paraId="6B24F8B1" w14:textId="77777777" w:rsidR="00E375A8" w:rsidRPr="0077392F" w:rsidRDefault="00E375A8" w:rsidP="00917D75">
      <w:pPr>
        <w:spacing w:after="0" w:line="240" w:lineRule="auto"/>
        <w:ind w:left="720"/>
        <w:jc w:val="both"/>
      </w:pPr>
    </w:p>
    <w:p w14:paraId="537BFD6A" w14:textId="0BD6A247" w:rsidR="00E375A8" w:rsidRPr="0077392F" w:rsidRDefault="00E375A8" w:rsidP="00E375A8">
      <w:pPr>
        <w:spacing w:after="0" w:line="240" w:lineRule="auto"/>
        <w:ind w:left="720"/>
        <w:jc w:val="both"/>
        <w:rPr>
          <w:lang w:val="hr-BA"/>
        </w:rPr>
      </w:pPr>
      <w:r w:rsidRPr="0077392F">
        <w:rPr>
          <w:lang w:val="hr-BA"/>
        </w:rPr>
        <w:t xml:space="preserve">Ponuditelj je obvezan uplatiti novčani polog u iznosu od </w:t>
      </w:r>
      <w:r w:rsidRPr="004C3F5C">
        <w:rPr>
          <w:b/>
          <w:bCs/>
          <w:lang w:val="hr-BA"/>
        </w:rPr>
        <w:t xml:space="preserve">600,00 EUR </w:t>
      </w:r>
      <w:r w:rsidRPr="0077392F">
        <w:rPr>
          <w:lang w:val="hr-BA"/>
        </w:rPr>
        <w:t>u korist Državnog proračuna Republike Hrvatske sa sljedećim podacima:</w:t>
      </w:r>
    </w:p>
    <w:p w14:paraId="076A4373" w14:textId="77777777" w:rsidR="00E375A8" w:rsidRPr="0077392F" w:rsidRDefault="00E375A8" w:rsidP="00E375A8">
      <w:pPr>
        <w:spacing w:after="0" w:line="240" w:lineRule="auto"/>
        <w:ind w:left="720"/>
        <w:jc w:val="both"/>
        <w:rPr>
          <w:lang w:val="hr-BA"/>
        </w:rPr>
      </w:pPr>
    </w:p>
    <w:p w14:paraId="56B59ADB" w14:textId="77777777" w:rsidR="00E375A8" w:rsidRPr="0077392F" w:rsidRDefault="00E375A8" w:rsidP="00E375A8">
      <w:pPr>
        <w:spacing w:after="0" w:line="240" w:lineRule="auto"/>
        <w:ind w:left="720"/>
        <w:jc w:val="both"/>
        <w:rPr>
          <w:lang w:val="hr-BA"/>
        </w:rPr>
      </w:pPr>
      <w:r w:rsidRPr="0077392F">
        <w:rPr>
          <w:b/>
          <w:bCs/>
          <w:lang w:val="hr-BA"/>
        </w:rPr>
        <w:t>IBAN</w:t>
      </w:r>
      <w:r w:rsidRPr="0077392F">
        <w:rPr>
          <w:lang w:val="hr-BA"/>
        </w:rPr>
        <w:t>: HR1210010051863000160,</w:t>
      </w:r>
    </w:p>
    <w:p w14:paraId="1002AB1D" w14:textId="77777777" w:rsidR="00E375A8" w:rsidRPr="0077392F" w:rsidRDefault="00E375A8" w:rsidP="00E375A8">
      <w:pPr>
        <w:spacing w:after="0" w:line="240" w:lineRule="auto"/>
        <w:ind w:left="720"/>
        <w:jc w:val="both"/>
        <w:rPr>
          <w:lang w:val="hr-BA"/>
        </w:rPr>
      </w:pPr>
      <w:r w:rsidRPr="0077392F">
        <w:rPr>
          <w:lang w:val="hr-BA"/>
        </w:rPr>
        <w:t xml:space="preserve">uz obveznu naznaku modela </w:t>
      </w:r>
      <w:r w:rsidRPr="0077392F">
        <w:rPr>
          <w:b/>
          <w:bCs/>
          <w:lang w:val="hr-BA"/>
        </w:rPr>
        <w:t>HR64</w:t>
      </w:r>
      <w:r w:rsidRPr="0077392F">
        <w:rPr>
          <w:lang w:val="hr-BA"/>
        </w:rPr>
        <w:t xml:space="preserve"> i poziva na broj: </w:t>
      </w:r>
      <w:r w:rsidRPr="0077392F">
        <w:rPr>
          <w:b/>
          <w:bCs/>
          <w:lang w:val="hr-BA"/>
        </w:rPr>
        <w:t>9725-51271-OIB Uplatitelja</w:t>
      </w:r>
    </w:p>
    <w:p w14:paraId="2B7DE475" w14:textId="77777777" w:rsidR="00E375A8" w:rsidRPr="0077392F" w:rsidRDefault="00E375A8" w:rsidP="00E375A8">
      <w:pPr>
        <w:spacing w:after="0" w:line="240" w:lineRule="auto"/>
        <w:ind w:left="720"/>
        <w:jc w:val="both"/>
        <w:rPr>
          <w:lang w:val="hr-BA"/>
        </w:rPr>
      </w:pPr>
    </w:p>
    <w:p w14:paraId="516B2C0F" w14:textId="77777777" w:rsidR="00E375A8" w:rsidRPr="0077392F" w:rsidRDefault="00E375A8" w:rsidP="00E375A8">
      <w:pPr>
        <w:spacing w:after="0" w:line="240" w:lineRule="auto"/>
        <w:ind w:left="720"/>
        <w:jc w:val="both"/>
        <w:rPr>
          <w:lang w:val="hr-BA"/>
        </w:rPr>
      </w:pPr>
      <w:r w:rsidRPr="0077392F">
        <w:rPr>
          <w:lang w:val="hr-BA"/>
        </w:rPr>
        <w:t>uz obaveznu naznaku svrhe plaćanja: polog - jamstvo za ozbiljnost ponude. Sredstva novčanog pologa na dan isteka roka za dostavu ponuda odnosno do trenutka otvaranja ponuda moraju biti evidentirana na računu Lučke uprave Zadar.</w:t>
      </w:r>
    </w:p>
    <w:p w14:paraId="120BF2D4" w14:textId="3F612B33" w:rsidR="00917D75" w:rsidRPr="0077392F" w:rsidRDefault="00917D75" w:rsidP="00917D75">
      <w:pPr>
        <w:spacing w:after="0" w:line="240" w:lineRule="auto"/>
        <w:ind w:left="720"/>
        <w:jc w:val="both"/>
      </w:pPr>
      <w:r w:rsidRPr="0077392F">
        <w:t>Davatelj koncesije će vratiti jamstvo za ozbiljnost ponude odabran</w:t>
      </w:r>
      <w:r w:rsidR="005C3944" w:rsidRPr="0077392F">
        <w:t>i</w:t>
      </w:r>
      <w:r w:rsidRPr="0077392F">
        <w:t>m ponuditelj</w:t>
      </w:r>
      <w:r w:rsidR="005C3944" w:rsidRPr="0077392F">
        <w:t xml:space="preserve">ima nakon </w:t>
      </w:r>
      <w:r w:rsidRPr="0077392F">
        <w:t xml:space="preserve">sklapanja ugovora, </w:t>
      </w:r>
      <w:r w:rsidR="005C3944" w:rsidRPr="0077392F">
        <w:t>a ostalim ponuditeljima će vratiti jamstva za ozbiljnost ponude nakon završetka postupka davanja koncesije. Povrat sredstava novčani pologa izvršit će se uplatom na račun s kojeg su prenesena ili na račun koji uputi ponuditelj pisanim dopisom.</w:t>
      </w:r>
      <w:r w:rsidR="004C3F5C">
        <w:t xml:space="preserve"> </w:t>
      </w:r>
      <w:r w:rsidR="005C3944" w:rsidRPr="0077392F">
        <w:t>P</w:t>
      </w:r>
      <w:r w:rsidRPr="0077392F">
        <w:t>otvrd</w:t>
      </w:r>
      <w:r w:rsidR="005C3944" w:rsidRPr="0077392F">
        <w:t>e</w:t>
      </w:r>
      <w:r w:rsidRPr="0077392F">
        <w:t xml:space="preserve"> uplate jamstva će pohraniti sukladno članku 217. Zakona o javnoj nabavi. </w:t>
      </w:r>
    </w:p>
    <w:p w14:paraId="78E61BE7" w14:textId="77777777" w:rsidR="00917D75" w:rsidRPr="0077392F" w:rsidRDefault="00917D75" w:rsidP="003E52AE">
      <w:pPr>
        <w:pStyle w:val="ListParagraph"/>
        <w:autoSpaceDE w:val="0"/>
        <w:autoSpaceDN w:val="0"/>
        <w:adjustRightInd w:val="0"/>
        <w:spacing w:after="0" w:line="240" w:lineRule="auto"/>
        <w:ind w:left="709"/>
        <w:jc w:val="both"/>
        <w:rPr>
          <w:b/>
          <w:bCs/>
          <w:szCs w:val="24"/>
        </w:rPr>
      </w:pPr>
    </w:p>
    <w:p w14:paraId="48E2A66B" w14:textId="77777777" w:rsidR="003E52AE" w:rsidRPr="0077392F" w:rsidRDefault="003E52AE">
      <w:pPr>
        <w:pStyle w:val="ListParagraph"/>
        <w:numPr>
          <w:ilvl w:val="1"/>
          <w:numId w:val="2"/>
        </w:numPr>
        <w:autoSpaceDE w:val="0"/>
        <w:autoSpaceDN w:val="0"/>
        <w:adjustRightInd w:val="0"/>
        <w:spacing w:after="0" w:line="240" w:lineRule="auto"/>
        <w:ind w:left="709" w:hanging="709"/>
        <w:jc w:val="both"/>
      </w:pPr>
      <w:r w:rsidRPr="0077392F">
        <w:rPr>
          <w:b/>
          <w:bCs/>
        </w:rPr>
        <w:lastRenderedPageBreak/>
        <w:t>Jezik i pismo ponude</w:t>
      </w:r>
    </w:p>
    <w:p w14:paraId="3A172A6B" w14:textId="77777777" w:rsidR="003E52AE" w:rsidRPr="0077392F" w:rsidRDefault="003E52AE" w:rsidP="003E52AE">
      <w:pPr>
        <w:pStyle w:val="ListParagraph"/>
        <w:autoSpaceDE w:val="0"/>
        <w:autoSpaceDN w:val="0"/>
        <w:adjustRightInd w:val="0"/>
        <w:spacing w:after="0" w:line="240" w:lineRule="auto"/>
        <w:ind w:left="709"/>
        <w:jc w:val="both"/>
      </w:pPr>
      <w:r w:rsidRPr="0077392F">
        <w:t>Ponuda mora biti napisana na hrvatskom jeziku i latiničnom pismu.</w:t>
      </w:r>
    </w:p>
    <w:p w14:paraId="39CDBF12" w14:textId="77777777" w:rsidR="003E52AE" w:rsidRPr="0077392F" w:rsidRDefault="003E52AE" w:rsidP="003E52AE">
      <w:pPr>
        <w:pStyle w:val="ListParagraph"/>
        <w:autoSpaceDE w:val="0"/>
        <w:autoSpaceDN w:val="0"/>
        <w:adjustRightInd w:val="0"/>
        <w:spacing w:after="0" w:line="240" w:lineRule="auto"/>
        <w:ind w:left="709"/>
        <w:jc w:val="both"/>
        <w:rPr>
          <w:b/>
          <w:bCs/>
          <w:szCs w:val="24"/>
        </w:rPr>
      </w:pPr>
    </w:p>
    <w:p w14:paraId="065CFDFD" w14:textId="77777777" w:rsidR="003E52AE" w:rsidRPr="0077392F" w:rsidRDefault="003E52AE">
      <w:pPr>
        <w:pStyle w:val="ListParagraph"/>
        <w:numPr>
          <w:ilvl w:val="1"/>
          <w:numId w:val="2"/>
        </w:numPr>
        <w:autoSpaceDE w:val="0"/>
        <w:autoSpaceDN w:val="0"/>
        <w:adjustRightInd w:val="0"/>
        <w:spacing w:after="0" w:line="240" w:lineRule="auto"/>
        <w:ind w:left="709" w:hanging="709"/>
        <w:jc w:val="both"/>
        <w:rPr>
          <w:b/>
        </w:rPr>
      </w:pPr>
      <w:r w:rsidRPr="0077392F">
        <w:rPr>
          <w:b/>
          <w:bCs/>
        </w:rPr>
        <w:t>Način izrade ponude</w:t>
      </w:r>
    </w:p>
    <w:p w14:paraId="38887574" w14:textId="77777777" w:rsidR="003E52AE" w:rsidRPr="0077392F" w:rsidRDefault="003E52AE" w:rsidP="003E52AE">
      <w:pPr>
        <w:pStyle w:val="ListParagraph"/>
        <w:spacing w:after="0" w:line="240" w:lineRule="auto"/>
        <w:ind w:left="709"/>
        <w:jc w:val="both"/>
      </w:pPr>
      <w:r w:rsidRPr="0077392F">
        <w:t>Ponuda se izrađuje na način da čini cjelinu. Ponuda se uvezuje na način da se onemogući naknadno vađenje ili umetanje listova, a povezuje se jamstvenikom. Mjesto vezivanja jamstvenika ponuditelj će ovjeriti pečatom. Stranice ponude se označavaju brojem na način da je vidljiv redni broj stranice i ukupan broj stranica ponude. Ponude se pišu neizbrisivom tintom.</w:t>
      </w:r>
    </w:p>
    <w:p w14:paraId="4617D5E2" w14:textId="77777777" w:rsidR="005945A8" w:rsidRPr="0077392F" w:rsidRDefault="005945A8" w:rsidP="003E52AE">
      <w:pPr>
        <w:pStyle w:val="ListParagraph"/>
        <w:autoSpaceDE w:val="0"/>
        <w:autoSpaceDN w:val="0"/>
        <w:adjustRightInd w:val="0"/>
        <w:spacing w:after="0" w:line="240" w:lineRule="auto"/>
        <w:ind w:left="709"/>
        <w:jc w:val="both"/>
        <w:rPr>
          <w:b/>
          <w:bCs/>
          <w:szCs w:val="24"/>
        </w:rPr>
      </w:pPr>
    </w:p>
    <w:p w14:paraId="363FB21A" w14:textId="77777777" w:rsidR="00CD466F" w:rsidRPr="0077392F" w:rsidRDefault="00CD466F">
      <w:pPr>
        <w:pStyle w:val="ListParagraph"/>
        <w:numPr>
          <w:ilvl w:val="1"/>
          <w:numId w:val="2"/>
        </w:numPr>
        <w:autoSpaceDE w:val="0"/>
        <w:autoSpaceDN w:val="0"/>
        <w:adjustRightInd w:val="0"/>
        <w:spacing w:after="0" w:line="240" w:lineRule="auto"/>
        <w:ind w:left="709" w:hanging="709"/>
        <w:jc w:val="both"/>
        <w:rPr>
          <w:b/>
          <w:bCs/>
          <w:szCs w:val="24"/>
        </w:rPr>
      </w:pPr>
      <w:r w:rsidRPr="0077392F">
        <w:rPr>
          <w:b/>
          <w:bCs/>
          <w:szCs w:val="24"/>
        </w:rPr>
        <w:t>Izmjena ponude i odustajanje od ponude</w:t>
      </w:r>
    </w:p>
    <w:p w14:paraId="44A0562D" w14:textId="77777777" w:rsidR="00CD466F" w:rsidRPr="00C66A4F" w:rsidRDefault="00CD466F" w:rsidP="003E52AE">
      <w:pPr>
        <w:pStyle w:val="ListParagraph"/>
        <w:autoSpaceDE w:val="0"/>
        <w:autoSpaceDN w:val="0"/>
        <w:adjustRightInd w:val="0"/>
        <w:spacing w:after="0" w:line="240" w:lineRule="auto"/>
        <w:ind w:left="709"/>
        <w:jc w:val="both"/>
        <w:rPr>
          <w:szCs w:val="24"/>
        </w:rPr>
      </w:pPr>
      <w:r w:rsidRPr="0077392F">
        <w:rPr>
          <w:szCs w:val="24"/>
        </w:rPr>
        <w:t>U roku za dostavu ponude ponuditelj može</w:t>
      </w:r>
      <w:r w:rsidRPr="00C66A4F">
        <w:rPr>
          <w:szCs w:val="24"/>
        </w:rPr>
        <w:t xml:space="preserve"> izmijeniti svoju ponudu, nadopuniti je ili od nje odustati. </w:t>
      </w:r>
    </w:p>
    <w:p w14:paraId="5616E82B" w14:textId="77777777" w:rsidR="00CD466F" w:rsidRPr="00C66A4F" w:rsidRDefault="00CD466F" w:rsidP="003E52AE">
      <w:pPr>
        <w:pStyle w:val="ListParagraph"/>
        <w:autoSpaceDE w:val="0"/>
        <w:autoSpaceDN w:val="0"/>
        <w:adjustRightInd w:val="0"/>
        <w:spacing w:after="0" w:line="240" w:lineRule="auto"/>
        <w:ind w:left="709"/>
        <w:jc w:val="both"/>
        <w:rPr>
          <w:szCs w:val="24"/>
        </w:rPr>
      </w:pPr>
      <w:r w:rsidRPr="00C66A4F">
        <w:rPr>
          <w:szCs w:val="24"/>
        </w:rPr>
        <w:t>Nakon isteka roka za dostavu ponuda se ne smije mijenjati, već samo pojasniti ili dopuniti u skladu s Dokumentacijom za nadmetanje.</w:t>
      </w:r>
    </w:p>
    <w:p w14:paraId="02DF47D9" w14:textId="77777777" w:rsidR="00B826BA" w:rsidRPr="00C66A4F" w:rsidRDefault="00B826BA" w:rsidP="003E52AE">
      <w:pPr>
        <w:pStyle w:val="ListParagraph"/>
        <w:autoSpaceDE w:val="0"/>
        <w:autoSpaceDN w:val="0"/>
        <w:adjustRightInd w:val="0"/>
        <w:spacing w:after="0" w:line="240" w:lineRule="auto"/>
        <w:ind w:left="709"/>
        <w:jc w:val="both"/>
        <w:rPr>
          <w:szCs w:val="24"/>
        </w:rPr>
      </w:pPr>
    </w:p>
    <w:p w14:paraId="7ECA5850" w14:textId="3ABF1AAC" w:rsidR="003E52AE" w:rsidRPr="00C66A4F" w:rsidRDefault="003E52AE">
      <w:pPr>
        <w:pStyle w:val="ListParagraph"/>
        <w:numPr>
          <w:ilvl w:val="1"/>
          <w:numId w:val="2"/>
        </w:numPr>
        <w:autoSpaceDE w:val="0"/>
        <w:autoSpaceDN w:val="0"/>
        <w:adjustRightInd w:val="0"/>
        <w:spacing w:after="0" w:line="240" w:lineRule="auto"/>
        <w:ind w:left="709" w:hanging="709"/>
        <w:jc w:val="both"/>
        <w:rPr>
          <w:b/>
          <w:bCs/>
          <w:szCs w:val="24"/>
        </w:rPr>
      </w:pPr>
      <w:r w:rsidRPr="00C66A4F">
        <w:rPr>
          <w:b/>
          <w:bCs/>
          <w:szCs w:val="24"/>
        </w:rPr>
        <w:t xml:space="preserve">Ponuđena naknada za koncesiju </w:t>
      </w:r>
    </w:p>
    <w:p w14:paraId="33AAF976" w14:textId="77777777" w:rsidR="003E52AE" w:rsidRPr="00C66A4F" w:rsidRDefault="003E52AE" w:rsidP="003E52AE">
      <w:pPr>
        <w:pStyle w:val="ListParagraph"/>
        <w:autoSpaceDE w:val="0"/>
        <w:autoSpaceDN w:val="0"/>
        <w:adjustRightInd w:val="0"/>
        <w:spacing w:after="0" w:line="240" w:lineRule="auto"/>
        <w:ind w:left="709"/>
        <w:jc w:val="both"/>
        <w:rPr>
          <w:szCs w:val="24"/>
        </w:rPr>
      </w:pPr>
      <w:r w:rsidRPr="00C66A4F">
        <w:rPr>
          <w:szCs w:val="24"/>
        </w:rPr>
        <w:t xml:space="preserve">Ponuđeni stalni dio naknade za koncesiju izražava se u iznosu valute koji ne može biti manji od početnog iznosa stalnog dijela naknade za koncesiju iz Poglavlja 7.1. </w:t>
      </w:r>
    </w:p>
    <w:p w14:paraId="632766A7" w14:textId="77777777" w:rsidR="00B826BA" w:rsidRPr="00C66A4F" w:rsidRDefault="00B826BA" w:rsidP="003E52AE">
      <w:pPr>
        <w:pStyle w:val="ListParagraph"/>
        <w:autoSpaceDE w:val="0"/>
        <w:autoSpaceDN w:val="0"/>
        <w:adjustRightInd w:val="0"/>
        <w:spacing w:after="0" w:line="240" w:lineRule="auto"/>
        <w:ind w:left="709"/>
        <w:jc w:val="both"/>
        <w:rPr>
          <w:szCs w:val="24"/>
        </w:rPr>
      </w:pPr>
    </w:p>
    <w:p w14:paraId="4C2A8DAC" w14:textId="77777777" w:rsidR="00B826BA" w:rsidRPr="00C66A4F" w:rsidRDefault="00B826BA">
      <w:pPr>
        <w:pStyle w:val="ListParagraph"/>
        <w:numPr>
          <w:ilvl w:val="1"/>
          <w:numId w:val="2"/>
        </w:numPr>
        <w:autoSpaceDE w:val="0"/>
        <w:autoSpaceDN w:val="0"/>
        <w:adjustRightInd w:val="0"/>
        <w:spacing w:after="0" w:line="240" w:lineRule="auto"/>
        <w:ind w:left="709" w:hanging="709"/>
        <w:jc w:val="both"/>
        <w:rPr>
          <w:b/>
          <w:bCs/>
          <w:szCs w:val="24"/>
        </w:rPr>
      </w:pPr>
      <w:r w:rsidRPr="00C66A4F">
        <w:rPr>
          <w:b/>
          <w:bCs/>
          <w:szCs w:val="24"/>
        </w:rPr>
        <w:t>Valuta ponude</w:t>
      </w:r>
    </w:p>
    <w:p w14:paraId="1789D80D" w14:textId="77777777" w:rsidR="00B826BA" w:rsidRPr="00C66A4F" w:rsidRDefault="00B826BA" w:rsidP="00B826BA">
      <w:pPr>
        <w:pStyle w:val="ListParagraph"/>
        <w:autoSpaceDE w:val="0"/>
        <w:autoSpaceDN w:val="0"/>
        <w:adjustRightInd w:val="0"/>
        <w:spacing w:after="0" w:line="240" w:lineRule="auto"/>
        <w:ind w:left="709"/>
        <w:jc w:val="both"/>
        <w:rPr>
          <w:b/>
          <w:bCs/>
          <w:szCs w:val="24"/>
        </w:rPr>
      </w:pPr>
      <w:r w:rsidRPr="00C66A4F">
        <w:t xml:space="preserve">Svi iznosi navedeni u ponudi moraju biti naznačeni u valuti </w:t>
      </w:r>
      <w:r w:rsidRPr="00C66A4F">
        <w:rPr>
          <w:b/>
        </w:rPr>
        <w:t>EUR</w:t>
      </w:r>
      <w:r w:rsidRPr="00C66A4F">
        <w:t>.</w:t>
      </w:r>
    </w:p>
    <w:p w14:paraId="2692A706" w14:textId="77777777" w:rsidR="00B826BA" w:rsidRPr="00C66A4F" w:rsidRDefault="00B826BA" w:rsidP="00B826BA">
      <w:pPr>
        <w:pStyle w:val="ListParagraph"/>
        <w:autoSpaceDE w:val="0"/>
        <w:autoSpaceDN w:val="0"/>
        <w:adjustRightInd w:val="0"/>
        <w:spacing w:after="0" w:line="240" w:lineRule="auto"/>
        <w:ind w:left="709"/>
        <w:jc w:val="both"/>
        <w:rPr>
          <w:b/>
          <w:szCs w:val="24"/>
        </w:rPr>
      </w:pPr>
    </w:p>
    <w:p w14:paraId="183CA615" w14:textId="4E648E72" w:rsidR="00830CE0" w:rsidRPr="00C66A4F" w:rsidRDefault="00830CE0">
      <w:pPr>
        <w:pStyle w:val="ListParagraph"/>
        <w:numPr>
          <w:ilvl w:val="1"/>
          <w:numId w:val="2"/>
        </w:numPr>
        <w:autoSpaceDE w:val="0"/>
        <w:autoSpaceDN w:val="0"/>
        <w:adjustRightInd w:val="0"/>
        <w:spacing w:after="0" w:line="240" w:lineRule="auto"/>
        <w:ind w:left="709" w:hanging="709"/>
        <w:jc w:val="both"/>
        <w:rPr>
          <w:b/>
          <w:szCs w:val="24"/>
        </w:rPr>
      </w:pPr>
      <w:r w:rsidRPr="00C66A4F">
        <w:rPr>
          <w:b/>
          <w:bCs/>
          <w:szCs w:val="24"/>
        </w:rPr>
        <w:t>Način dostave ponude</w:t>
      </w:r>
    </w:p>
    <w:p w14:paraId="69BC412D" w14:textId="77777777" w:rsidR="00830CE0" w:rsidRPr="00C66A4F" w:rsidRDefault="00830CE0" w:rsidP="00830CE0">
      <w:pPr>
        <w:pStyle w:val="ListParagraph"/>
        <w:autoSpaceDE w:val="0"/>
        <w:autoSpaceDN w:val="0"/>
        <w:adjustRightInd w:val="0"/>
        <w:spacing w:after="0" w:line="240" w:lineRule="auto"/>
        <w:ind w:left="709"/>
        <w:jc w:val="both"/>
        <w:rPr>
          <w:rFonts w:cs="Calibri"/>
        </w:rPr>
      </w:pPr>
      <w:r w:rsidRPr="00C66A4F">
        <w:rPr>
          <w:rFonts w:cs="Calibri"/>
        </w:rPr>
        <w:t>Ponuda se dostavlja u zatvorenoj omotnici na adresu Davatelja koncesije:</w:t>
      </w:r>
    </w:p>
    <w:p w14:paraId="761D5B79" w14:textId="77777777" w:rsidR="00830CE0" w:rsidRPr="00C66A4F" w:rsidRDefault="00830CE0" w:rsidP="00830CE0">
      <w:pPr>
        <w:spacing w:after="0" w:line="240" w:lineRule="auto"/>
        <w:ind w:left="709"/>
        <w:jc w:val="both"/>
      </w:pPr>
      <w:r w:rsidRPr="00C66A4F">
        <w:t>Lučka uprava Zadar</w:t>
      </w:r>
    </w:p>
    <w:p w14:paraId="5F4B2206" w14:textId="77777777" w:rsidR="00830CE0" w:rsidRPr="00C66A4F" w:rsidRDefault="00830CE0" w:rsidP="00830CE0">
      <w:pPr>
        <w:spacing w:after="0" w:line="240" w:lineRule="auto"/>
        <w:ind w:left="709"/>
      </w:pPr>
      <w:proofErr w:type="spellStart"/>
      <w:r w:rsidRPr="00C66A4F">
        <w:t>Gaženička</w:t>
      </w:r>
      <w:proofErr w:type="spellEnd"/>
      <w:r w:rsidRPr="00C66A4F">
        <w:t xml:space="preserve"> cesta 28 C</w:t>
      </w:r>
    </w:p>
    <w:p w14:paraId="60651DC3" w14:textId="77777777" w:rsidR="00830CE0" w:rsidRPr="00C66A4F" w:rsidRDefault="00830CE0" w:rsidP="00830CE0">
      <w:pPr>
        <w:spacing w:after="0" w:line="240" w:lineRule="auto"/>
        <w:ind w:left="709"/>
        <w:jc w:val="both"/>
      </w:pPr>
      <w:r w:rsidRPr="00C66A4F">
        <w:t xml:space="preserve">23 000 Zadar, </w:t>
      </w:r>
    </w:p>
    <w:p w14:paraId="2233BD06" w14:textId="77777777" w:rsidR="00830CE0" w:rsidRPr="00747891" w:rsidRDefault="00830CE0" w:rsidP="00830CE0">
      <w:pPr>
        <w:tabs>
          <w:tab w:val="left" w:pos="709"/>
        </w:tabs>
        <w:spacing w:after="0" w:line="240" w:lineRule="auto"/>
        <w:ind w:left="709"/>
        <w:jc w:val="both"/>
      </w:pPr>
      <w:r w:rsidRPr="00C66A4F">
        <w:t>s naznakom „</w:t>
      </w:r>
      <w:r w:rsidRPr="00C66A4F">
        <w:rPr>
          <w:b/>
        </w:rPr>
        <w:t xml:space="preserve">NE OTVARAJ </w:t>
      </w:r>
      <w:r w:rsidRPr="00C66A4F">
        <w:t>- Ponuda za dobivanje koncesije za postavu pokretnog štanda za prezentaciju brodskih izleta za obavljanje djelatnosti pomorskog prijevoza putnika“.</w:t>
      </w:r>
    </w:p>
    <w:p w14:paraId="1AB0D189" w14:textId="77777777" w:rsidR="003E52AE" w:rsidRPr="00747891" w:rsidRDefault="003E52AE" w:rsidP="003E52AE">
      <w:pPr>
        <w:pStyle w:val="ListParagraph"/>
        <w:autoSpaceDE w:val="0"/>
        <w:autoSpaceDN w:val="0"/>
        <w:adjustRightInd w:val="0"/>
        <w:spacing w:after="0" w:line="240" w:lineRule="auto"/>
        <w:ind w:left="709"/>
        <w:jc w:val="both"/>
        <w:rPr>
          <w:b/>
          <w:bCs/>
          <w:szCs w:val="24"/>
        </w:rPr>
      </w:pPr>
    </w:p>
    <w:p w14:paraId="311AF8E9" w14:textId="2B4F4257" w:rsidR="00FA253B" w:rsidRPr="005E4BC6" w:rsidRDefault="00FA253B">
      <w:pPr>
        <w:pStyle w:val="ListParagraph"/>
        <w:numPr>
          <w:ilvl w:val="1"/>
          <w:numId w:val="2"/>
        </w:numPr>
        <w:autoSpaceDE w:val="0"/>
        <w:autoSpaceDN w:val="0"/>
        <w:adjustRightInd w:val="0"/>
        <w:spacing w:after="0" w:line="240" w:lineRule="auto"/>
        <w:ind w:left="709" w:hanging="709"/>
        <w:jc w:val="both"/>
        <w:rPr>
          <w:b/>
          <w:bCs/>
          <w:szCs w:val="24"/>
        </w:rPr>
      </w:pPr>
      <w:r w:rsidRPr="005E4BC6">
        <w:rPr>
          <w:b/>
          <w:bCs/>
          <w:szCs w:val="24"/>
        </w:rPr>
        <w:t>Rok za predaju ponuda</w:t>
      </w:r>
    </w:p>
    <w:p w14:paraId="72CBD583" w14:textId="40B0E382" w:rsidR="00FA253B" w:rsidRPr="00747891" w:rsidRDefault="00FA253B" w:rsidP="00CD466F">
      <w:pPr>
        <w:pStyle w:val="ListParagraph"/>
        <w:autoSpaceDE w:val="0"/>
        <w:autoSpaceDN w:val="0"/>
        <w:adjustRightInd w:val="0"/>
        <w:spacing w:after="0" w:line="240" w:lineRule="auto"/>
        <w:ind w:left="709"/>
        <w:jc w:val="both"/>
        <w:rPr>
          <w:bCs/>
          <w:szCs w:val="24"/>
        </w:rPr>
      </w:pPr>
      <w:r w:rsidRPr="005E4BC6">
        <w:rPr>
          <w:bCs/>
          <w:szCs w:val="24"/>
        </w:rPr>
        <w:t xml:space="preserve">Rok za predaju ponuda je </w:t>
      </w:r>
      <w:bookmarkStart w:id="54" w:name="_Hlk188603846"/>
      <w:r w:rsidR="00ED25AE" w:rsidRPr="005E4BC6">
        <w:rPr>
          <w:b/>
          <w:bCs/>
          <w:szCs w:val="24"/>
          <w:u w:val="single"/>
        </w:rPr>
        <w:t>2</w:t>
      </w:r>
      <w:r w:rsidR="00430FFA" w:rsidRPr="005E4BC6">
        <w:rPr>
          <w:b/>
          <w:bCs/>
          <w:szCs w:val="24"/>
          <w:u w:val="single"/>
        </w:rPr>
        <w:t>8</w:t>
      </w:r>
      <w:r w:rsidRPr="005E4BC6">
        <w:rPr>
          <w:b/>
          <w:bCs/>
          <w:szCs w:val="24"/>
          <w:u w:val="single"/>
        </w:rPr>
        <w:t xml:space="preserve">. </w:t>
      </w:r>
      <w:r w:rsidR="00430FFA" w:rsidRPr="005E4BC6">
        <w:rPr>
          <w:b/>
          <w:bCs/>
          <w:szCs w:val="24"/>
          <w:u w:val="single"/>
        </w:rPr>
        <w:t xml:space="preserve">veljače </w:t>
      </w:r>
      <w:r w:rsidRPr="005E4BC6">
        <w:rPr>
          <w:b/>
          <w:bCs/>
          <w:szCs w:val="24"/>
          <w:u w:val="single"/>
        </w:rPr>
        <w:t>20</w:t>
      </w:r>
      <w:r w:rsidR="00906F16" w:rsidRPr="005E4BC6">
        <w:rPr>
          <w:b/>
          <w:bCs/>
          <w:szCs w:val="24"/>
          <w:u w:val="single"/>
        </w:rPr>
        <w:t>25</w:t>
      </w:r>
      <w:r w:rsidRPr="005E4BC6">
        <w:rPr>
          <w:b/>
          <w:bCs/>
          <w:szCs w:val="24"/>
          <w:u w:val="single"/>
        </w:rPr>
        <w:t>. godi</w:t>
      </w:r>
      <w:bookmarkEnd w:id="54"/>
      <w:r w:rsidRPr="005E4BC6">
        <w:rPr>
          <w:b/>
          <w:bCs/>
          <w:szCs w:val="24"/>
          <w:u w:val="single"/>
        </w:rPr>
        <w:t>ne do 10:00 sati</w:t>
      </w:r>
      <w:r w:rsidRPr="005E4BC6">
        <w:rPr>
          <w:bCs/>
          <w:szCs w:val="24"/>
        </w:rPr>
        <w:t xml:space="preserve">, bez obzira na način dostave. </w:t>
      </w:r>
      <w:r w:rsidR="00CF6760" w:rsidRPr="005E4BC6">
        <w:rPr>
          <w:bCs/>
          <w:szCs w:val="24"/>
        </w:rPr>
        <w:t>Nepotpune ponude i p</w:t>
      </w:r>
      <w:r w:rsidRPr="005E4BC6">
        <w:rPr>
          <w:bCs/>
          <w:szCs w:val="24"/>
        </w:rPr>
        <w:t>onude zaprimljene izvan roka neće se razmatrati.</w:t>
      </w:r>
    </w:p>
    <w:p w14:paraId="10CAFEC0" w14:textId="77777777" w:rsidR="00FA253B" w:rsidRPr="00747891" w:rsidRDefault="00FA253B" w:rsidP="00326A03">
      <w:pPr>
        <w:pStyle w:val="ListParagraph"/>
        <w:autoSpaceDE w:val="0"/>
        <w:autoSpaceDN w:val="0"/>
        <w:adjustRightInd w:val="0"/>
        <w:spacing w:after="0" w:line="240" w:lineRule="auto"/>
        <w:ind w:left="709"/>
        <w:jc w:val="both"/>
        <w:rPr>
          <w:b/>
          <w:bCs/>
          <w:szCs w:val="24"/>
        </w:rPr>
      </w:pPr>
    </w:p>
    <w:p w14:paraId="5B762372" w14:textId="77777777" w:rsidR="002B36D8" w:rsidRPr="0077392F" w:rsidRDefault="002B36D8">
      <w:pPr>
        <w:pStyle w:val="ListParagraph"/>
        <w:numPr>
          <w:ilvl w:val="1"/>
          <w:numId w:val="2"/>
        </w:numPr>
        <w:autoSpaceDE w:val="0"/>
        <w:autoSpaceDN w:val="0"/>
        <w:adjustRightInd w:val="0"/>
        <w:spacing w:after="0" w:line="240" w:lineRule="auto"/>
        <w:ind w:left="709" w:hanging="709"/>
        <w:jc w:val="both"/>
        <w:rPr>
          <w:b/>
          <w:color w:val="365F91"/>
        </w:rPr>
      </w:pPr>
      <w:r w:rsidRPr="0077392F">
        <w:rPr>
          <w:b/>
        </w:rPr>
        <w:t>Rok valjanosti ponude</w:t>
      </w:r>
    </w:p>
    <w:p w14:paraId="7BAF517A" w14:textId="77777777" w:rsidR="00F2549A" w:rsidRPr="0077392F" w:rsidRDefault="00F2549A" w:rsidP="00F2549A">
      <w:pPr>
        <w:pStyle w:val="ListParagraph"/>
        <w:autoSpaceDE w:val="0"/>
        <w:autoSpaceDN w:val="0"/>
        <w:adjustRightInd w:val="0"/>
        <w:spacing w:after="0" w:line="240" w:lineRule="auto"/>
        <w:ind w:left="709"/>
        <w:jc w:val="both"/>
      </w:pPr>
      <w:r w:rsidRPr="0077392F">
        <w:t>Rok valjanosti ponude je 90 od dana otvaranja ponuda. Naručitelj će odbaciti, kao neodgovarajuću, ponudu s kraćim rokom valjanosti.</w:t>
      </w:r>
    </w:p>
    <w:p w14:paraId="3045D30B" w14:textId="77777777" w:rsidR="00F2549A" w:rsidRPr="0077392F" w:rsidRDefault="00F2549A" w:rsidP="00F2549A">
      <w:pPr>
        <w:pStyle w:val="ListParagraph"/>
        <w:autoSpaceDE w:val="0"/>
        <w:autoSpaceDN w:val="0"/>
        <w:adjustRightInd w:val="0"/>
        <w:spacing w:after="0" w:line="240" w:lineRule="auto"/>
        <w:ind w:left="709"/>
        <w:jc w:val="both"/>
        <w:rPr>
          <w:b/>
          <w:color w:val="365F91"/>
        </w:rPr>
      </w:pPr>
    </w:p>
    <w:p w14:paraId="63300F26" w14:textId="22E31E50" w:rsidR="00F2549A" w:rsidRPr="0077392F" w:rsidRDefault="00F2549A">
      <w:pPr>
        <w:pStyle w:val="ListParagraph"/>
        <w:numPr>
          <w:ilvl w:val="1"/>
          <w:numId w:val="2"/>
        </w:numPr>
        <w:autoSpaceDE w:val="0"/>
        <w:autoSpaceDN w:val="0"/>
        <w:adjustRightInd w:val="0"/>
        <w:spacing w:after="0" w:line="240" w:lineRule="auto"/>
        <w:ind w:left="709" w:hanging="709"/>
        <w:jc w:val="both"/>
        <w:rPr>
          <w:bCs/>
          <w:iCs/>
        </w:rPr>
      </w:pPr>
      <w:r w:rsidRPr="0077392F">
        <w:rPr>
          <w:bCs/>
          <w:iCs/>
        </w:rPr>
        <w:t xml:space="preserve">Ponuda koja ne sadrži sve priloge iz točke </w:t>
      </w:r>
      <w:r w:rsidR="0077392F" w:rsidRPr="0077392F">
        <w:rPr>
          <w:bCs/>
          <w:iCs/>
        </w:rPr>
        <w:t>8</w:t>
      </w:r>
      <w:r w:rsidRPr="0077392F">
        <w:rPr>
          <w:bCs/>
          <w:iCs/>
        </w:rPr>
        <w:t>.1. ove Obavijesti smatrat će se nepotpunom i neće se razmatrati.</w:t>
      </w:r>
    </w:p>
    <w:p w14:paraId="043D265D" w14:textId="77777777" w:rsidR="00F2549A" w:rsidRPr="00F2549A" w:rsidRDefault="00F2549A" w:rsidP="00F2549A">
      <w:pPr>
        <w:pStyle w:val="ListParagraph"/>
        <w:autoSpaceDE w:val="0"/>
        <w:autoSpaceDN w:val="0"/>
        <w:adjustRightInd w:val="0"/>
        <w:spacing w:after="0" w:line="240" w:lineRule="auto"/>
        <w:ind w:left="709"/>
        <w:jc w:val="both"/>
        <w:rPr>
          <w:bCs/>
          <w:iCs/>
          <w:highlight w:val="green"/>
        </w:rPr>
      </w:pPr>
    </w:p>
    <w:p w14:paraId="55674D2D" w14:textId="77777777" w:rsidR="00F2549A" w:rsidRPr="0077392F" w:rsidRDefault="00F2549A">
      <w:pPr>
        <w:pStyle w:val="ListParagraph"/>
        <w:numPr>
          <w:ilvl w:val="1"/>
          <w:numId w:val="2"/>
        </w:numPr>
        <w:spacing w:after="0" w:line="240" w:lineRule="auto"/>
        <w:ind w:left="709" w:hanging="709"/>
        <w:jc w:val="both"/>
        <w:rPr>
          <w:bCs/>
          <w:iCs/>
        </w:rPr>
      </w:pPr>
      <w:r w:rsidRPr="0077392F">
        <w:rPr>
          <w:bCs/>
          <w:iCs/>
        </w:rPr>
        <w:t>Ponude ponuditelja koji imaju nepodmirena dospjela dugovanja prema Lučkoj upravi Zadar smatrat će se neprihvatljivima i neće se razmatrati.</w:t>
      </w:r>
    </w:p>
    <w:p w14:paraId="5ABAAFCA" w14:textId="77777777" w:rsidR="00F2549A" w:rsidRPr="00F2549A" w:rsidRDefault="00F2549A" w:rsidP="00F2549A">
      <w:pPr>
        <w:pStyle w:val="ListParagraph"/>
        <w:autoSpaceDE w:val="0"/>
        <w:autoSpaceDN w:val="0"/>
        <w:adjustRightInd w:val="0"/>
        <w:spacing w:after="0" w:line="240" w:lineRule="auto"/>
        <w:ind w:left="709"/>
        <w:jc w:val="both"/>
        <w:rPr>
          <w:bCs/>
          <w:iCs/>
          <w:highlight w:val="green"/>
        </w:rPr>
      </w:pPr>
    </w:p>
    <w:p w14:paraId="685F1B38" w14:textId="77777777" w:rsidR="00F2549A" w:rsidRPr="00747891" w:rsidRDefault="00F2549A" w:rsidP="00F2549A">
      <w:pPr>
        <w:pStyle w:val="ListParagraph"/>
        <w:autoSpaceDE w:val="0"/>
        <w:autoSpaceDN w:val="0"/>
        <w:adjustRightInd w:val="0"/>
        <w:spacing w:after="0" w:line="240" w:lineRule="auto"/>
        <w:ind w:left="709"/>
        <w:jc w:val="both"/>
      </w:pPr>
    </w:p>
    <w:p w14:paraId="51227EA7" w14:textId="77777777" w:rsidR="009F4A30" w:rsidRPr="00747891" w:rsidRDefault="009F4A30" w:rsidP="00F2549A">
      <w:pPr>
        <w:pStyle w:val="ListParagraph"/>
        <w:autoSpaceDE w:val="0"/>
        <w:autoSpaceDN w:val="0"/>
        <w:adjustRightInd w:val="0"/>
        <w:spacing w:after="0" w:line="240" w:lineRule="auto"/>
        <w:ind w:left="709"/>
        <w:jc w:val="both"/>
        <w:rPr>
          <w:szCs w:val="24"/>
          <w:highlight w:val="yellow"/>
        </w:rPr>
      </w:pPr>
    </w:p>
    <w:p w14:paraId="064BEDF3" w14:textId="77777777" w:rsidR="004D25AE" w:rsidRDefault="004D25AE" w:rsidP="00E740E2">
      <w:pPr>
        <w:autoSpaceDE w:val="0"/>
        <w:autoSpaceDN w:val="0"/>
        <w:adjustRightInd w:val="0"/>
        <w:spacing w:after="0" w:line="240" w:lineRule="auto"/>
        <w:rPr>
          <w:rStyle w:val="Emphasis"/>
          <w:i w:val="0"/>
          <w:highlight w:val="yellow"/>
        </w:rPr>
      </w:pPr>
    </w:p>
    <w:p w14:paraId="7B0EB1F7" w14:textId="77777777" w:rsidR="00A66250" w:rsidRDefault="00A66250" w:rsidP="00E740E2">
      <w:pPr>
        <w:autoSpaceDE w:val="0"/>
        <w:autoSpaceDN w:val="0"/>
        <w:adjustRightInd w:val="0"/>
        <w:spacing w:after="0" w:line="240" w:lineRule="auto"/>
        <w:rPr>
          <w:rStyle w:val="Emphasis"/>
          <w:i w:val="0"/>
          <w:highlight w:val="yellow"/>
        </w:rPr>
      </w:pPr>
    </w:p>
    <w:p w14:paraId="22C389BF" w14:textId="77777777" w:rsidR="00A66250" w:rsidRDefault="00A66250" w:rsidP="00E740E2">
      <w:pPr>
        <w:autoSpaceDE w:val="0"/>
        <w:autoSpaceDN w:val="0"/>
        <w:adjustRightInd w:val="0"/>
        <w:spacing w:after="0" w:line="240" w:lineRule="auto"/>
        <w:rPr>
          <w:rStyle w:val="Emphasis"/>
          <w:i w:val="0"/>
          <w:highlight w:val="yellow"/>
        </w:rPr>
      </w:pPr>
    </w:p>
    <w:p w14:paraId="18FACE1C" w14:textId="77777777" w:rsidR="00ED10A6" w:rsidRDefault="00ED10A6" w:rsidP="00E740E2">
      <w:pPr>
        <w:autoSpaceDE w:val="0"/>
        <w:autoSpaceDN w:val="0"/>
        <w:adjustRightInd w:val="0"/>
        <w:spacing w:after="0" w:line="240" w:lineRule="auto"/>
        <w:rPr>
          <w:rStyle w:val="Emphasis"/>
          <w:i w:val="0"/>
          <w:highlight w:val="yellow"/>
        </w:rPr>
      </w:pPr>
    </w:p>
    <w:p w14:paraId="0F39889F" w14:textId="77777777" w:rsidR="004C3F5C" w:rsidRPr="00747891" w:rsidRDefault="004C3F5C" w:rsidP="00E740E2">
      <w:pPr>
        <w:autoSpaceDE w:val="0"/>
        <w:autoSpaceDN w:val="0"/>
        <w:adjustRightInd w:val="0"/>
        <w:spacing w:after="0" w:line="240" w:lineRule="auto"/>
        <w:rPr>
          <w:rStyle w:val="Emphasis"/>
          <w:i w:val="0"/>
          <w:highlight w:val="yellow"/>
        </w:rPr>
      </w:pPr>
    </w:p>
    <w:p w14:paraId="0690C0EC" w14:textId="77777777" w:rsidR="00B2346B" w:rsidRPr="00747891" w:rsidRDefault="00B2346B" w:rsidP="00E650C5">
      <w:pPr>
        <w:spacing w:after="0" w:line="240" w:lineRule="auto"/>
        <w:jc w:val="both"/>
        <w:rPr>
          <w:highlight w:val="yellow"/>
        </w:rPr>
      </w:pPr>
    </w:p>
    <w:p w14:paraId="5D9BDF66" w14:textId="01E3CFE1" w:rsidR="00ED10A6" w:rsidRPr="00C66A4F" w:rsidRDefault="00ED10A6">
      <w:pPr>
        <w:pStyle w:val="ListParagraph"/>
        <w:numPr>
          <w:ilvl w:val="0"/>
          <w:numId w:val="2"/>
        </w:numPr>
        <w:pBdr>
          <w:bottom w:val="single" w:sz="4" w:space="1" w:color="auto"/>
        </w:pBdr>
        <w:spacing w:after="0" w:line="240" w:lineRule="auto"/>
        <w:ind w:left="709" w:hanging="709"/>
        <w:rPr>
          <w:rFonts w:cs="Calibri"/>
          <w:color w:val="365F91"/>
          <w:sz w:val="24"/>
          <w:szCs w:val="24"/>
        </w:rPr>
      </w:pPr>
      <w:bookmarkStart w:id="55" w:name="_Toc181776462"/>
      <w:r w:rsidRPr="00C66A4F">
        <w:rPr>
          <w:rFonts w:cs="Calibri"/>
          <w:color w:val="365F91"/>
          <w:sz w:val="24"/>
          <w:szCs w:val="24"/>
        </w:rPr>
        <w:lastRenderedPageBreak/>
        <w:t>Ponuda Zajednica ponuditelja</w:t>
      </w:r>
    </w:p>
    <w:p w14:paraId="3FAAA12A" w14:textId="77777777" w:rsidR="00ED10A6" w:rsidRPr="00C66A4F" w:rsidRDefault="00ED10A6" w:rsidP="00ED10A6">
      <w:pPr>
        <w:spacing w:after="0" w:line="240" w:lineRule="auto"/>
        <w:rPr>
          <w:rFonts w:cs="Calibri"/>
          <w:color w:val="365F91"/>
          <w:sz w:val="24"/>
          <w:szCs w:val="24"/>
        </w:rPr>
      </w:pPr>
    </w:p>
    <w:p w14:paraId="63CFFAB1" w14:textId="77777777" w:rsidR="00ED10A6" w:rsidRPr="00C66A4F" w:rsidRDefault="00ED10A6" w:rsidP="00ED10A6">
      <w:pPr>
        <w:pStyle w:val="ListParagraph"/>
        <w:spacing w:after="0" w:line="240" w:lineRule="auto"/>
        <w:jc w:val="both"/>
      </w:pPr>
      <w:bookmarkStart w:id="56" w:name="_Hlk163748559"/>
      <w:r w:rsidRPr="00C66A4F">
        <w:t>Zajednica ponuditelja je udruženje dva ili više gospodarskih subjekata koje nema pravni subjektivitet i koja je dostavila zajedničku ponudu za dodjelu ugovora o koncesiji.</w:t>
      </w:r>
    </w:p>
    <w:p w14:paraId="3CD14579" w14:textId="77777777" w:rsidR="00ED10A6" w:rsidRPr="00C66A4F" w:rsidRDefault="00ED10A6" w:rsidP="00ED10A6">
      <w:pPr>
        <w:pStyle w:val="ListParagraph"/>
        <w:spacing w:after="0" w:line="240" w:lineRule="auto"/>
        <w:jc w:val="both"/>
      </w:pPr>
      <w:r w:rsidRPr="00C66A4F">
        <w:t>Ponuda zajednice ponuditelja mora sadržavati naznaku člana zajednice ponuditelja koji je ovlašten za komunikaciju i korespondenciju s davateljem koncesije.</w:t>
      </w:r>
    </w:p>
    <w:p w14:paraId="4362FF62" w14:textId="77777777" w:rsidR="00ED10A6" w:rsidRPr="00C66A4F" w:rsidRDefault="00ED10A6" w:rsidP="00ED10A6">
      <w:pPr>
        <w:pStyle w:val="ListParagraph"/>
        <w:spacing w:after="0" w:line="240" w:lineRule="auto"/>
        <w:jc w:val="both"/>
      </w:pPr>
      <w:r w:rsidRPr="00C66A4F">
        <w:t>Kod ponuda zajednice ponuditelja svaki od članova zajednice ponuditelja mora prikazati koji će dio ugovora o koncesiji izvršavati.</w:t>
      </w:r>
    </w:p>
    <w:p w14:paraId="47EC36EE" w14:textId="77777777" w:rsidR="00ED10A6" w:rsidRPr="00C66A4F" w:rsidRDefault="00ED10A6" w:rsidP="00ED10A6">
      <w:pPr>
        <w:pStyle w:val="ListParagraph"/>
        <w:spacing w:after="0" w:line="240" w:lineRule="auto"/>
        <w:jc w:val="both"/>
      </w:pPr>
      <w:r w:rsidRPr="00C66A4F">
        <w:t>Ako u ovom postupku davanja koncesije bude odabrana ponuda zajednice ponuditelja, davatelj koncesije može poslije odabira od članova zajednice ponuditelja zahtijevati određeni pravni oblik u mjeri u kojoj je to potrebno za zadovoljavajuće izvršenje ugovora (</w:t>
      </w:r>
      <w:r w:rsidRPr="00C66A4F">
        <w:rPr>
          <w:i/>
          <w:iCs/>
        </w:rPr>
        <w:t>npr. međusobni sporazum, ugovor o poslovnoj suradnji ili slično</w:t>
      </w:r>
      <w:r w:rsidRPr="00C66A4F">
        <w:t xml:space="preserve">). </w:t>
      </w:r>
    </w:p>
    <w:p w14:paraId="4C042A9E" w14:textId="77777777" w:rsidR="00ED10A6" w:rsidRPr="00C66A4F" w:rsidRDefault="00ED10A6" w:rsidP="00ED10A6">
      <w:pPr>
        <w:pStyle w:val="ListParagraph"/>
        <w:spacing w:after="0" w:line="240" w:lineRule="auto"/>
        <w:jc w:val="both"/>
      </w:pPr>
    </w:p>
    <w:p w14:paraId="56E3C74A" w14:textId="77777777" w:rsidR="00ED10A6" w:rsidRPr="00C66A4F" w:rsidRDefault="00ED10A6" w:rsidP="00ED10A6">
      <w:pPr>
        <w:pStyle w:val="ListParagraph"/>
        <w:spacing w:after="0" w:line="240" w:lineRule="auto"/>
        <w:jc w:val="both"/>
      </w:pPr>
      <w:r w:rsidRPr="00C66A4F">
        <w:t>Ako u ovom postupku davanja koncesije bude odabrana ponuda zajednice ponuditelja, ugovor o koncesiji s davateljem koncesije sklapaju svi članovi zajednice ponuditelja.</w:t>
      </w:r>
    </w:p>
    <w:p w14:paraId="7B613E31" w14:textId="77777777" w:rsidR="00ED10A6" w:rsidRPr="00C66A4F" w:rsidRDefault="00ED10A6" w:rsidP="00ED10A6">
      <w:pPr>
        <w:pStyle w:val="ListParagraph"/>
        <w:spacing w:after="0" w:line="240" w:lineRule="auto"/>
        <w:jc w:val="both"/>
      </w:pPr>
      <w:r w:rsidRPr="00C66A4F">
        <w:t>Odgovornost ponuditelja iz zajednice ponuditelja je solidarna.</w:t>
      </w:r>
    </w:p>
    <w:p w14:paraId="5C9BD59C" w14:textId="77777777" w:rsidR="00ED10A6" w:rsidRPr="00C66A4F" w:rsidRDefault="00ED10A6" w:rsidP="00ED10A6">
      <w:pPr>
        <w:pStyle w:val="ListParagraph"/>
        <w:spacing w:after="0" w:line="240" w:lineRule="auto"/>
        <w:jc w:val="both"/>
      </w:pPr>
    </w:p>
    <w:p w14:paraId="615EAC98" w14:textId="77777777" w:rsidR="00ED10A6" w:rsidRPr="00C66A4F" w:rsidRDefault="00ED10A6" w:rsidP="00ED10A6">
      <w:pPr>
        <w:pStyle w:val="ListParagraph"/>
        <w:spacing w:after="0" w:line="240" w:lineRule="auto"/>
        <w:jc w:val="both"/>
      </w:pPr>
      <w:r w:rsidRPr="00C66A4F">
        <w:t xml:space="preserve">Osnove za isključenje ponude iz Poglavlja 4. ove Dokumentacije za nadmetanje utvrđuju se za sve članove zajednice ponuditelja pojedinačno. Ako su ispunjeni uvjeti za isključenje bilo kojeg člana zajednice ponuditelja, isključit će se svi članovi zajednice ponuditelja.   </w:t>
      </w:r>
    </w:p>
    <w:p w14:paraId="081024C7" w14:textId="77777777" w:rsidR="00ED10A6" w:rsidRPr="00C66A4F" w:rsidRDefault="00ED10A6" w:rsidP="00ED10A6">
      <w:pPr>
        <w:pStyle w:val="ListParagraph"/>
        <w:spacing w:after="0" w:line="240" w:lineRule="auto"/>
        <w:jc w:val="both"/>
      </w:pPr>
    </w:p>
    <w:p w14:paraId="6E5FACCC" w14:textId="77777777" w:rsidR="00ED10A6" w:rsidRPr="00E16A3B" w:rsidRDefault="00ED10A6" w:rsidP="00ED10A6">
      <w:pPr>
        <w:pStyle w:val="ListParagraph"/>
        <w:spacing w:after="0" w:line="240" w:lineRule="auto"/>
        <w:jc w:val="both"/>
      </w:pPr>
      <w:r w:rsidRPr="00C66A4F">
        <w:t>Zajednica ponuditelja može se osloniti na sposobnost članova zajednice ponuditelja ili drugih subjekata u skladu s uvjetima iz ove Dokumentacije za nadmetanje ako je tako propisano u pojedinom poglavlju Dokumentacije za nadmetanje.</w:t>
      </w:r>
    </w:p>
    <w:bookmarkEnd w:id="56"/>
    <w:p w14:paraId="6BE525F4" w14:textId="567B3B3C" w:rsidR="00ED10A6" w:rsidRDefault="00ED10A6" w:rsidP="00ED10A6">
      <w:r w:rsidRPr="00E16A3B">
        <w:br w:type="page"/>
      </w:r>
    </w:p>
    <w:p w14:paraId="7A45C9CA" w14:textId="3FD631F5" w:rsidR="00DD0651" w:rsidRPr="00C66A4F" w:rsidRDefault="005C0CFF">
      <w:pPr>
        <w:pStyle w:val="ListParagraph"/>
        <w:numPr>
          <w:ilvl w:val="0"/>
          <w:numId w:val="2"/>
        </w:numPr>
        <w:pBdr>
          <w:bottom w:val="single" w:sz="4" w:space="1" w:color="auto"/>
        </w:pBdr>
        <w:spacing w:after="0" w:line="240" w:lineRule="auto"/>
        <w:ind w:left="709" w:hanging="709"/>
        <w:rPr>
          <w:rFonts w:cs="Calibri"/>
          <w:color w:val="365F91"/>
          <w:sz w:val="24"/>
          <w:szCs w:val="24"/>
        </w:rPr>
      </w:pPr>
      <w:r w:rsidRPr="00C66A4F">
        <w:rPr>
          <w:rFonts w:cs="Calibri"/>
          <w:color w:val="365F91"/>
          <w:sz w:val="24"/>
          <w:szCs w:val="24"/>
        </w:rPr>
        <w:lastRenderedPageBreak/>
        <w:t>Pregled i ocjena ponude, donošenje odluke i pravna zaštita</w:t>
      </w:r>
      <w:bookmarkEnd w:id="55"/>
    </w:p>
    <w:p w14:paraId="625B4317" w14:textId="77777777" w:rsidR="00DD0651" w:rsidRPr="00C66A4F" w:rsidRDefault="00DD0651" w:rsidP="00230F56">
      <w:pPr>
        <w:spacing w:after="0" w:line="240" w:lineRule="auto"/>
        <w:rPr>
          <w:rFonts w:cs="Calibri"/>
          <w:b/>
          <w:bCs/>
          <w:color w:val="365F91"/>
        </w:rPr>
      </w:pPr>
    </w:p>
    <w:p w14:paraId="20FF5B0A" w14:textId="77777777" w:rsidR="005C0CFF" w:rsidRPr="00C66A4F" w:rsidRDefault="005C0CFF">
      <w:pPr>
        <w:pStyle w:val="ListParagraph"/>
        <w:numPr>
          <w:ilvl w:val="1"/>
          <w:numId w:val="2"/>
        </w:numPr>
        <w:autoSpaceDE w:val="0"/>
        <w:autoSpaceDN w:val="0"/>
        <w:adjustRightInd w:val="0"/>
        <w:spacing w:after="0" w:line="240" w:lineRule="auto"/>
        <w:ind w:left="709" w:hanging="709"/>
        <w:jc w:val="both"/>
        <w:rPr>
          <w:b/>
          <w:szCs w:val="24"/>
        </w:rPr>
      </w:pPr>
      <w:r w:rsidRPr="00C66A4F">
        <w:rPr>
          <w:b/>
          <w:bCs/>
          <w:szCs w:val="24"/>
        </w:rPr>
        <w:t>Otvaranje ponuda</w:t>
      </w:r>
    </w:p>
    <w:p w14:paraId="7F5442A1" w14:textId="428E56CE" w:rsidR="005C0CFF" w:rsidRPr="005E4BC6" w:rsidRDefault="005C0CFF" w:rsidP="005C0CFF">
      <w:pPr>
        <w:pStyle w:val="ListParagraph"/>
        <w:autoSpaceDE w:val="0"/>
        <w:autoSpaceDN w:val="0"/>
        <w:adjustRightInd w:val="0"/>
        <w:spacing w:after="0" w:line="240" w:lineRule="auto"/>
        <w:ind w:left="709"/>
        <w:jc w:val="both"/>
        <w:rPr>
          <w:b/>
          <w:szCs w:val="24"/>
        </w:rPr>
      </w:pPr>
      <w:r w:rsidRPr="005E4BC6">
        <w:rPr>
          <w:szCs w:val="24"/>
        </w:rPr>
        <w:t xml:space="preserve">Otvaranje ponuda obaviti će se u prostorijama Lučke uprave Zadar (zgrada terminala, 1. kat), </w:t>
      </w:r>
      <w:proofErr w:type="spellStart"/>
      <w:r w:rsidRPr="005E4BC6">
        <w:rPr>
          <w:szCs w:val="24"/>
        </w:rPr>
        <w:t>Gaženička</w:t>
      </w:r>
      <w:proofErr w:type="spellEnd"/>
      <w:r w:rsidRPr="005E4BC6">
        <w:rPr>
          <w:szCs w:val="24"/>
        </w:rPr>
        <w:t xml:space="preserve"> cesta 28 C, 23000 Zadar, </w:t>
      </w:r>
      <w:r w:rsidRPr="005E4BC6">
        <w:rPr>
          <w:b/>
          <w:szCs w:val="24"/>
          <w:u w:val="single"/>
        </w:rPr>
        <w:t xml:space="preserve">dana </w:t>
      </w:r>
      <w:r w:rsidR="00430FFA" w:rsidRPr="005E4BC6">
        <w:rPr>
          <w:b/>
          <w:bCs/>
          <w:szCs w:val="24"/>
          <w:u w:val="single"/>
        </w:rPr>
        <w:t>28. veljače 2025. godi</w:t>
      </w:r>
      <w:r w:rsidRPr="005E4BC6">
        <w:rPr>
          <w:b/>
          <w:szCs w:val="24"/>
          <w:u w:val="single"/>
        </w:rPr>
        <w:t>ne u 10:30 sati</w:t>
      </w:r>
      <w:r w:rsidRPr="005E4BC6">
        <w:rPr>
          <w:b/>
          <w:szCs w:val="24"/>
        </w:rPr>
        <w:t>.</w:t>
      </w:r>
    </w:p>
    <w:p w14:paraId="5E8D1CF0" w14:textId="478E9920" w:rsidR="005C0CFF" w:rsidRPr="00C66A4F" w:rsidRDefault="00464C5E" w:rsidP="004C3F5C">
      <w:pPr>
        <w:spacing w:after="0" w:line="240" w:lineRule="auto"/>
        <w:ind w:left="709"/>
        <w:contextualSpacing/>
        <w:jc w:val="both"/>
        <w:rPr>
          <w:b/>
          <w:szCs w:val="24"/>
        </w:rPr>
      </w:pPr>
      <w:r w:rsidRPr="004C3F5C">
        <w:t>Otvaranje ponude provodi Stručno povjerenstvo za koncesije. Na otvaranju ponude mora biti prisutno najmanje dvoje članova Stručnog povjerenstva.</w:t>
      </w:r>
      <w:r w:rsidR="004C3F5C" w:rsidRPr="004C3F5C">
        <w:t xml:space="preserve"> </w:t>
      </w:r>
      <w:r w:rsidR="005C0CFF" w:rsidRPr="004C3F5C">
        <w:rPr>
          <w:szCs w:val="24"/>
        </w:rPr>
        <w:t>Pravo sudjelovanja na otvaranju ponuda imaju samo ovlašteni predstavnici ponuditelja i stručno povjerenstvo za koncesiju.</w:t>
      </w:r>
      <w:r w:rsidR="005C0CFF" w:rsidRPr="00C66A4F">
        <w:rPr>
          <w:b/>
          <w:szCs w:val="24"/>
        </w:rPr>
        <w:t xml:space="preserve"> </w:t>
      </w:r>
    </w:p>
    <w:p w14:paraId="25F3B733" w14:textId="77777777" w:rsidR="00372C9F" w:rsidRPr="00C66A4F" w:rsidRDefault="00372C9F" w:rsidP="005C0CFF">
      <w:pPr>
        <w:pStyle w:val="ListParagraph"/>
        <w:autoSpaceDE w:val="0"/>
        <w:autoSpaceDN w:val="0"/>
        <w:adjustRightInd w:val="0"/>
        <w:spacing w:after="0" w:line="240" w:lineRule="auto"/>
        <w:ind w:left="709"/>
        <w:jc w:val="both"/>
        <w:rPr>
          <w:b/>
          <w:szCs w:val="24"/>
        </w:rPr>
      </w:pPr>
    </w:p>
    <w:p w14:paraId="0B2B76DB" w14:textId="57BE6C31" w:rsidR="005C0CFF" w:rsidRPr="00C66A4F" w:rsidRDefault="00372C9F">
      <w:pPr>
        <w:pStyle w:val="ListParagraph"/>
        <w:numPr>
          <w:ilvl w:val="1"/>
          <w:numId w:val="2"/>
        </w:numPr>
        <w:spacing w:after="0" w:line="240" w:lineRule="auto"/>
        <w:ind w:left="709" w:hanging="709"/>
        <w:rPr>
          <w:rFonts w:cs="Calibri"/>
          <w:b/>
          <w:bCs/>
        </w:rPr>
      </w:pPr>
      <w:r w:rsidRPr="00C66A4F">
        <w:rPr>
          <w:rFonts w:cs="Calibri"/>
          <w:b/>
          <w:bCs/>
        </w:rPr>
        <w:t>Pregled ponuda</w:t>
      </w:r>
    </w:p>
    <w:p w14:paraId="6229BB2B" w14:textId="4FFF82F8" w:rsidR="00134F47" w:rsidRPr="00C66A4F" w:rsidRDefault="00DD0651">
      <w:pPr>
        <w:pStyle w:val="ListParagraph"/>
        <w:numPr>
          <w:ilvl w:val="2"/>
          <w:numId w:val="2"/>
        </w:numPr>
        <w:tabs>
          <w:tab w:val="left" w:pos="709"/>
        </w:tabs>
        <w:spacing w:after="0" w:line="240" w:lineRule="auto"/>
        <w:ind w:left="709" w:hanging="709"/>
        <w:rPr>
          <w:rFonts w:cs="Calibri"/>
          <w:b/>
          <w:bCs/>
        </w:rPr>
      </w:pPr>
      <w:r w:rsidRPr="00C66A4F">
        <w:rPr>
          <w:rFonts w:cs="Calibri"/>
          <w:b/>
          <w:bCs/>
        </w:rPr>
        <w:t>Pojašnjenje i upotpunjavanje sadržaja (elemenata) ponude</w:t>
      </w:r>
    </w:p>
    <w:p w14:paraId="3243F7D9" w14:textId="77777777" w:rsidR="00372C9F" w:rsidRPr="00C66A4F" w:rsidRDefault="00134F47" w:rsidP="00DD0651">
      <w:pPr>
        <w:spacing w:after="0" w:line="240" w:lineRule="auto"/>
        <w:ind w:left="709"/>
        <w:jc w:val="both"/>
        <w:rPr>
          <w:szCs w:val="24"/>
        </w:rPr>
      </w:pPr>
      <w:r w:rsidRPr="00C66A4F">
        <w:rPr>
          <w:szCs w:val="24"/>
        </w:rPr>
        <w:t xml:space="preserve">U postupku pregleda i ocjene ponuda sve do donošenja odluke o davanju koncesije odnosno odluke o poništenju postupka davanja koncesije, Davatelj koncesije može zaključkom pozvati ponuditelje da pisano pojasne ili dopune ponudu koju su predali u primjerenom roku koji ne smije biti kraći </w:t>
      </w:r>
      <w:r w:rsidR="00DD0651" w:rsidRPr="00C66A4F">
        <w:rPr>
          <w:szCs w:val="24"/>
        </w:rPr>
        <w:t xml:space="preserve">od pet niti duži od deset dana. </w:t>
      </w:r>
    </w:p>
    <w:p w14:paraId="75FE5D73" w14:textId="29D3828C" w:rsidR="00DD0651" w:rsidRPr="00C66A4F" w:rsidRDefault="00BA115D" w:rsidP="00DD0651">
      <w:pPr>
        <w:spacing w:after="0" w:line="240" w:lineRule="auto"/>
        <w:ind w:left="709"/>
        <w:jc w:val="both"/>
      </w:pPr>
      <w:r w:rsidRPr="00C66A4F">
        <w:rPr>
          <w:szCs w:val="24"/>
        </w:rPr>
        <w:t>Pojašnjenja ili dopuna ponuda</w:t>
      </w:r>
      <w:r w:rsidR="00134F47" w:rsidRPr="00C66A4F">
        <w:rPr>
          <w:szCs w:val="24"/>
        </w:rPr>
        <w:t xml:space="preserve"> smij</w:t>
      </w:r>
      <w:r w:rsidRPr="00C66A4F">
        <w:rPr>
          <w:szCs w:val="24"/>
        </w:rPr>
        <w:t>e</w:t>
      </w:r>
      <w:r w:rsidR="00134F47" w:rsidRPr="00C66A4F">
        <w:rPr>
          <w:szCs w:val="24"/>
        </w:rPr>
        <w:t xml:space="preserve"> se odnositi samo na nejasnoće, manje nedostatke ili pogreške koji su uklonjiv</w:t>
      </w:r>
      <w:r w:rsidRPr="00C66A4F">
        <w:rPr>
          <w:szCs w:val="24"/>
        </w:rPr>
        <w:t>e.</w:t>
      </w:r>
      <w:r w:rsidR="007968EC" w:rsidRPr="00C66A4F">
        <w:rPr>
          <w:szCs w:val="24"/>
        </w:rPr>
        <w:t xml:space="preserve"> </w:t>
      </w:r>
      <w:r w:rsidR="00134F47" w:rsidRPr="00C66A4F">
        <w:rPr>
          <w:szCs w:val="24"/>
        </w:rPr>
        <w:t xml:space="preserve">Pojašnjenje ili dopuna ne smije </w:t>
      </w:r>
      <w:r w:rsidR="007968EC" w:rsidRPr="00C66A4F">
        <w:rPr>
          <w:szCs w:val="24"/>
        </w:rPr>
        <w:t xml:space="preserve">ne smije rezultirati izmjenom ponude ili dostavljenih dokumenata, nego samo dopunu ili pojašnjenje već dostavljenih dokumenata. Traženje pojašnjenja ili dopuna ponuda </w:t>
      </w:r>
      <w:r w:rsidR="00134F47" w:rsidRPr="00C66A4F">
        <w:rPr>
          <w:szCs w:val="24"/>
        </w:rPr>
        <w:t xml:space="preserve">ne smije imati učinak diskriminacije, nejednakog </w:t>
      </w:r>
      <w:r w:rsidR="00134F47" w:rsidRPr="00C66A4F">
        <w:t>tretmana gospodarskih subjekata ili pogodovanja pojedinom gospodarskom subjektu u postupku davanja koncesije.</w:t>
      </w:r>
    </w:p>
    <w:p w14:paraId="7FFB2A82" w14:textId="77777777" w:rsidR="00372C9F" w:rsidRPr="00C66A4F" w:rsidRDefault="00372C9F" w:rsidP="00DD0651">
      <w:pPr>
        <w:spacing w:after="0" w:line="240" w:lineRule="auto"/>
        <w:ind w:left="709"/>
        <w:jc w:val="both"/>
        <w:rPr>
          <w:b/>
          <w:bCs/>
        </w:rPr>
      </w:pPr>
    </w:p>
    <w:p w14:paraId="36901879" w14:textId="77777777" w:rsidR="00372C9F" w:rsidRPr="00C66A4F" w:rsidRDefault="00372C9F">
      <w:pPr>
        <w:pStyle w:val="ListParagraph"/>
        <w:numPr>
          <w:ilvl w:val="2"/>
          <w:numId w:val="2"/>
        </w:numPr>
        <w:spacing w:after="0" w:line="240" w:lineRule="auto"/>
        <w:ind w:left="709" w:hanging="709"/>
        <w:jc w:val="both"/>
        <w:rPr>
          <w:b/>
          <w:bCs/>
        </w:rPr>
      </w:pPr>
      <w:r w:rsidRPr="00C66A4F">
        <w:rPr>
          <w:b/>
          <w:bCs/>
        </w:rPr>
        <w:t>Odbijanje ponude</w:t>
      </w:r>
    </w:p>
    <w:p w14:paraId="158F85B4" w14:textId="519E076F" w:rsidR="00372C9F" w:rsidRPr="00C66A4F" w:rsidRDefault="00372C9F" w:rsidP="00372C9F">
      <w:pPr>
        <w:spacing w:after="0" w:line="240" w:lineRule="auto"/>
        <w:ind w:left="720"/>
        <w:jc w:val="both"/>
      </w:pPr>
      <w:r w:rsidRPr="00C66A4F">
        <w:t>Ako ponuditelj ne dostavi pojašnjenja ili dopune svoje ponude u roku koji je odredio Davatelj koncesije, isti će rješenjem odbiti takvu ponudu kao neurednu.</w:t>
      </w:r>
    </w:p>
    <w:p w14:paraId="1E0DBC4B" w14:textId="3E09166D" w:rsidR="00372C9F" w:rsidRPr="00C66A4F" w:rsidRDefault="00372C9F" w:rsidP="00372C9F">
      <w:pPr>
        <w:pStyle w:val="ListParagraph"/>
        <w:spacing w:after="0" w:line="240" w:lineRule="auto"/>
        <w:ind w:left="709"/>
        <w:jc w:val="both"/>
      </w:pPr>
      <w:r w:rsidRPr="00C66A4F">
        <w:t>Rješenja o odbijanju ponude može se pobijati žalbom protiv odluke o davanju koncesije, odnosno odluke o poništenju postupka davanja koncesije.</w:t>
      </w:r>
    </w:p>
    <w:p w14:paraId="3A53F625" w14:textId="77777777" w:rsidR="00DD0651" w:rsidRPr="00C66A4F" w:rsidRDefault="00DD0651" w:rsidP="00DD0651">
      <w:pPr>
        <w:spacing w:after="0" w:line="240" w:lineRule="auto"/>
        <w:ind w:left="709"/>
        <w:jc w:val="both"/>
      </w:pPr>
    </w:p>
    <w:p w14:paraId="06F4E710" w14:textId="4265B994" w:rsidR="00372C9F" w:rsidRPr="00C66A4F" w:rsidRDefault="00372C9F">
      <w:pPr>
        <w:pStyle w:val="ListParagraph"/>
        <w:numPr>
          <w:ilvl w:val="1"/>
          <w:numId w:val="2"/>
        </w:numPr>
        <w:spacing w:after="0" w:line="240" w:lineRule="auto"/>
        <w:ind w:left="709" w:hanging="709"/>
        <w:rPr>
          <w:rFonts w:cs="Calibri"/>
          <w:b/>
          <w:bCs/>
          <w:szCs w:val="24"/>
        </w:rPr>
      </w:pPr>
      <w:r w:rsidRPr="00C66A4F">
        <w:rPr>
          <w:rFonts w:cs="Calibri"/>
          <w:b/>
          <w:bCs/>
          <w:szCs w:val="24"/>
        </w:rPr>
        <w:t>Ocjena ponuda</w:t>
      </w:r>
    </w:p>
    <w:p w14:paraId="6C6C1734" w14:textId="206A55F1" w:rsidR="00372C9F" w:rsidRPr="00C66A4F" w:rsidRDefault="00372C9F" w:rsidP="004C3F5C">
      <w:pPr>
        <w:pStyle w:val="ListParagraph"/>
        <w:spacing w:after="0" w:line="240" w:lineRule="auto"/>
        <w:ind w:left="709"/>
        <w:rPr>
          <w:rFonts w:cs="Calibri"/>
          <w:b/>
          <w:bCs/>
          <w:szCs w:val="24"/>
        </w:rPr>
      </w:pPr>
      <w:r w:rsidRPr="00C66A4F">
        <w:rPr>
          <w:rFonts w:cs="Calibri"/>
          <w:b/>
          <w:bCs/>
          <w:szCs w:val="24"/>
        </w:rPr>
        <w:t>Kriterij</w:t>
      </w:r>
      <w:r w:rsidRPr="00C66A4F">
        <w:rPr>
          <w:b/>
          <w:bCs/>
        </w:rPr>
        <w:t xml:space="preserve"> za odabir najpovoljnije ponude</w:t>
      </w:r>
    </w:p>
    <w:p w14:paraId="582725AE" w14:textId="45F2F2AE" w:rsidR="00747891" w:rsidRPr="00C66A4F" w:rsidRDefault="00747891" w:rsidP="00747891">
      <w:pPr>
        <w:pStyle w:val="ListParagraph"/>
        <w:spacing w:after="0" w:line="240" w:lineRule="auto"/>
        <w:ind w:left="709"/>
        <w:jc w:val="both"/>
        <w:rPr>
          <w:rFonts w:cs="Calibri"/>
        </w:rPr>
      </w:pPr>
      <w:r w:rsidRPr="00C66A4F">
        <w:rPr>
          <w:rFonts w:cs="Calibri"/>
        </w:rPr>
        <w:t>Za odabir najpovoljnijeg ponuditelja primjenjuju se odredbe Uredbe o postupku davanja koncesija na pomorskom dobru (NN 23/04, 101/04, 39/06, 63/08, 125/10, 102/11, 83/12, 10/17, 83/23).</w:t>
      </w:r>
    </w:p>
    <w:p w14:paraId="70DD6BC2" w14:textId="77777777" w:rsidR="00747891" w:rsidRPr="00C66A4F" w:rsidRDefault="00747891" w:rsidP="00747891">
      <w:pPr>
        <w:autoSpaceDE w:val="0"/>
        <w:autoSpaceDN w:val="0"/>
        <w:adjustRightInd w:val="0"/>
        <w:spacing w:after="0" w:line="240" w:lineRule="auto"/>
        <w:jc w:val="both"/>
        <w:rPr>
          <w:rFonts w:cs="Arial"/>
          <w:color w:val="000000"/>
        </w:rPr>
      </w:pPr>
    </w:p>
    <w:p w14:paraId="797BF2BA" w14:textId="77777777" w:rsidR="00747891" w:rsidRPr="00C66A4F" w:rsidRDefault="00747891" w:rsidP="00747891">
      <w:pPr>
        <w:spacing w:after="0" w:line="240" w:lineRule="auto"/>
        <w:ind w:left="709"/>
        <w:rPr>
          <w:bCs/>
          <w:u w:val="single"/>
        </w:rPr>
      </w:pPr>
      <w:r w:rsidRPr="00C66A4F">
        <w:rPr>
          <w:bCs/>
          <w:u w:val="single"/>
        </w:rPr>
        <w:t>Odabir najpovoljnije ponude obavit će se prema sljedećem kriteriju i načinu bodovanja:</w:t>
      </w:r>
    </w:p>
    <w:p w14:paraId="231BB026" w14:textId="77777777" w:rsidR="00747891" w:rsidRPr="00C66A4F" w:rsidRDefault="00747891" w:rsidP="00747891">
      <w:pPr>
        <w:autoSpaceDE w:val="0"/>
        <w:autoSpaceDN w:val="0"/>
        <w:adjustRightInd w:val="0"/>
        <w:spacing w:after="0" w:line="240" w:lineRule="auto"/>
        <w:jc w:val="both"/>
        <w:rPr>
          <w:rFonts w:cs="Arial"/>
          <w:color w:val="000000"/>
        </w:rPr>
      </w:pPr>
    </w:p>
    <w:p w14:paraId="78416EE7" w14:textId="77777777" w:rsidR="00747891" w:rsidRPr="00C66A4F" w:rsidRDefault="00747891">
      <w:pPr>
        <w:pStyle w:val="ListParagraph"/>
        <w:numPr>
          <w:ilvl w:val="0"/>
          <w:numId w:val="3"/>
        </w:numPr>
        <w:tabs>
          <w:tab w:val="left" w:pos="709"/>
          <w:tab w:val="right" w:pos="4689"/>
        </w:tabs>
        <w:autoSpaceDE w:val="0"/>
        <w:autoSpaceDN w:val="0"/>
        <w:adjustRightInd w:val="0"/>
        <w:spacing w:after="0" w:line="240" w:lineRule="auto"/>
        <w:rPr>
          <w:rFonts w:eastAsia="Times New Roman" w:cs="Arial"/>
        </w:rPr>
      </w:pPr>
      <w:r w:rsidRPr="00C66A4F">
        <w:rPr>
          <w:rFonts w:eastAsia="Times New Roman" w:cs="Arial"/>
        </w:rPr>
        <w:t>Najviši ponuđeni iznos stalnog dijela koncesijske naknade</w:t>
      </w:r>
    </w:p>
    <w:p w14:paraId="0148909A" w14:textId="77777777" w:rsidR="00747891" w:rsidRPr="00C66A4F" w:rsidRDefault="00747891" w:rsidP="00747891">
      <w:pPr>
        <w:spacing w:after="0" w:line="240" w:lineRule="auto"/>
        <w:jc w:val="both"/>
        <w:rPr>
          <w:rFonts w:cs="Calibri"/>
        </w:rPr>
      </w:pPr>
    </w:p>
    <w:p w14:paraId="57E02103" w14:textId="77777777" w:rsidR="00747891" w:rsidRPr="00C66A4F" w:rsidRDefault="00747891" w:rsidP="00747891">
      <w:pPr>
        <w:pStyle w:val="T-109curz"/>
        <w:spacing w:before="0" w:after="0"/>
        <w:ind w:left="709"/>
        <w:jc w:val="both"/>
        <w:rPr>
          <w:rFonts w:ascii="Calibri" w:hAnsi="Calibri" w:cs="Arial"/>
          <w:i w:val="0"/>
          <w:sz w:val="22"/>
          <w:szCs w:val="22"/>
        </w:rPr>
      </w:pPr>
      <w:r w:rsidRPr="00C66A4F">
        <w:rPr>
          <w:rFonts w:ascii="Calibri" w:hAnsi="Calibri" w:cs="Arial"/>
          <w:i w:val="0"/>
          <w:color w:val="000000"/>
          <w:sz w:val="22"/>
          <w:szCs w:val="22"/>
        </w:rPr>
        <w:t>Ako su dvije ili više valjanih ponuda jednako rangirane prema kriteriju za odabir najpovoljnije ponude, Davatelj koncesije odabrat će ponudu koja je zaprimljena ranije.</w:t>
      </w:r>
      <w:r w:rsidRPr="00C66A4F">
        <w:rPr>
          <w:rFonts w:ascii="Calibri" w:hAnsi="Calibri" w:cs="Arial"/>
          <w:i w:val="0"/>
          <w:sz w:val="22"/>
          <w:szCs w:val="22"/>
        </w:rPr>
        <w:t> </w:t>
      </w:r>
    </w:p>
    <w:p w14:paraId="6F7A830C" w14:textId="77777777" w:rsidR="00747891" w:rsidRPr="00C66A4F" w:rsidRDefault="00747891" w:rsidP="00747891">
      <w:pPr>
        <w:pStyle w:val="T-109curz"/>
        <w:spacing w:before="0" w:after="0"/>
        <w:ind w:left="709"/>
        <w:jc w:val="both"/>
        <w:rPr>
          <w:rFonts w:ascii="Calibri" w:hAnsi="Calibri" w:cs="Arial"/>
          <w:i w:val="0"/>
          <w:sz w:val="22"/>
          <w:szCs w:val="22"/>
        </w:rPr>
      </w:pPr>
    </w:p>
    <w:p w14:paraId="2F2BCEA6" w14:textId="77777777" w:rsidR="004C3F5C" w:rsidRPr="004C3F5C" w:rsidRDefault="004C3F5C" w:rsidP="004C3F5C">
      <w:pPr>
        <w:pStyle w:val="ListParagraph"/>
        <w:numPr>
          <w:ilvl w:val="1"/>
          <w:numId w:val="2"/>
        </w:numPr>
        <w:spacing w:after="0" w:line="240" w:lineRule="auto"/>
        <w:ind w:left="709" w:hanging="709"/>
        <w:rPr>
          <w:rFonts w:cs="Calibri"/>
          <w:b/>
          <w:bCs/>
          <w:sz w:val="20"/>
        </w:rPr>
      </w:pPr>
      <w:r w:rsidRPr="004C3F5C">
        <w:rPr>
          <w:rFonts w:asciiTheme="minorHAnsi" w:eastAsia="Bookman Old Style" w:hAnsiTheme="minorHAnsi" w:cstheme="minorHAnsi"/>
          <w:b/>
          <w:bCs/>
        </w:rPr>
        <w:t>Pr</w:t>
      </w:r>
      <w:r w:rsidRPr="004C3F5C">
        <w:rPr>
          <w:rFonts w:asciiTheme="minorHAnsi" w:hAnsiTheme="minorHAnsi" w:cstheme="minorHAnsi"/>
          <w:b/>
        </w:rPr>
        <w:t>avo davatelja koncesije na neprihvaćanje ponuda</w:t>
      </w:r>
    </w:p>
    <w:p w14:paraId="3EA39517" w14:textId="77777777" w:rsidR="004C3F5C" w:rsidRPr="00C66A4F" w:rsidRDefault="004C3F5C" w:rsidP="004C3F5C">
      <w:pPr>
        <w:spacing w:after="0" w:line="240" w:lineRule="auto"/>
        <w:ind w:left="709"/>
        <w:jc w:val="both"/>
        <w:rPr>
          <w:rFonts w:asciiTheme="minorHAnsi" w:hAnsiTheme="minorHAnsi" w:cstheme="minorHAnsi"/>
        </w:rPr>
      </w:pPr>
      <w:r w:rsidRPr="00C66A4F">
        <w:rPr>
          <w:rFonts w:asciiTheme="minorHAnsi" w:hAnsiTheme="minorHAnsi" w:cstheme="minorHAnsi"/>
        </w:rPr>
        <w:t>Davatelj koncesije ima pravo neprihvaćanja pristiglih ponuda o čemu će biti obaviješteni svi sudionici postupka.</w:t>
      </w:r>
    </w:p>
    <w:p w14:paraId="708A87D6" w14:textId="77777777" w:rsidR="004C3F5C" w:rsidRPr="004C3F5C" w:rsidRDefault="004C3F5C" w:rsidP="004C3F5C">
      <w:pPr>
        <w:pStyle w:val="ListParagraph"/>
        <w:spacing w:after="0" w:line="240" w:lineRule="auto"/>
        <w:ind w:left="709"/>
        <w:rPr>
          <w:rFonts w:cs="Calibri"/>
          <w:b/>
          <w:bCs/>
          <w:sz w:val="20"/>
        </w:rPr>
      </w:pPr>
    </w:p>
    <w:p w14:paraId="4216BC89" w14:textId="11BF3CC2" w:rsidR="009476A3" w:rsidRPr="00C66A4F" w:rsidRDefault="00DD0651">
      <w:pPr>
        <w:pStyle w:val="ListParagraph"/>
        <w:numPr>
          <w:ilvl w:val="1"/>
          <w:numId w:val="2"/>
        </w:numPr>
        <w:spacing w:after="0" w:line="240" w:lineRule="auto"/>
        <w:ind w:left="709" w:hanging="709"/>
        <w:rPr>
          <w:rFonts w:cs="Calibri"/>
          <w:b/>
          <w:bCs/>
          <w:sz w:val="20"/>
        </w:rPr>
      </w:pPr>
      <w:r w:rsidRPr="00C66A4F">
        <w:rPr>
          <w:b/>
          <w:szCs w:val="24"/>
        </w:rPr>
        <w:t>Donošenje odluke</w:t>
      </w:r>
    </w:p>
    <w:p w14:paraId="7D4BBE77" w14:textId="77777777" w:rsidR="009476A3" w:rsidRPr="00C66A4F" w:rsidRDefault="009476A3" w:rsidP="009476A3">
      <w:pPr>
        <w:spacing w:after="0" w:line="240" w:lineRule="auto"/>
        <w:ind w:left="709"/>
        <w:jc w:val="both"/>
        <w:rPr>
          <w:szCs w:val="24"/>
        </w:rPr>
      </w:pPr>
      <w:r w:rsidRPr="00C66A4F">
        <w:rPr>
          <w:szCs w:val="24"/>
        </w:rPr>
        <w:t>Stručno povjerenstvo za koncesije pregledava i ocjenjuje pristigle ponude i utvrđuje prijedlog odluke o odabiru najpovoljnijeg ponuditelja za davanje koncesije ili prijedlog odluke o poništenju postupka davanja koncesije, uz obrazloženje istih.</w:t>
      </w:r>
    </w:p>
    <w:p w14:paraId="5DD6CE3E" w14:textId="77777777" w:rsidR="009476A3" w:rsidRPr="00C66A4F" w:rsidRDefault="009476A3" w:rsidP="009476A3">
      <w:pPr>
        <w:spacing w:after="0" w:line="240" w:lineRule="auto"/>
        <w:ind w:left="709"/>
        <w:jc w:val="both"/>
        <w:rPr>
          <w:szCs w:val="24"/>
        </w:rPr>
      </w:pPr>
      <w:r w:rsidRPr="00C66A4F">
        <w:rPr>
          <w:szCs w:val="24"/>
        </w:rPr>
        <w:t xml:space="preserve">Prijedlog odluke iz stavka 1. Ovog članka dostavlja se Upravnom vijeću Lučke uprave Zadar koje donosi odluku o odabiru najpovoljnijeg ponuditelja ili odluku o poništenju postupka davanja </w:t>
      </w:r>
      <w:r w:rsidRPr="00C66A4F">
        <w:rPr>
          <w:szCs w:val="24"/>
        </w:rPr>
        <w:lastRenderedPageBreak/>
        <w:t xml:space="preserve">koncesije. Rok za donošenje odluke o odabiru najpovoljnijeg ponuditelja iznosi 60 dana od isteka roka za dostavu ponuda. </w:t>
      </w:r>
    </w:p>
    <w:p w14:paraId="683F8B90" w14:textId="77777777" w:rsidR="0099403A" w:rsidRPr="00C66A4F" w:rsidRDefault="0099403A" w:rsidP="009476A3">
      <w:pPr>
        <w:spacing w:after="0" w:line="240" w:lineRule="auto"/>
        <w:ind w:left="709"/>
        <w:jc w:val="both"/>
        <w:rPr>
          <w:szCs w:val="24"/>
        </w:rPr>
      </w:pPr>
    </w:p>
    <w:p w14:paraId="14B319D6" w14:textId="77777777" w:rsidR="00F628A1" w:rsidRPr="00C66A4F" w:rsidRDefault="009476A3" w:rsidP="009476A3">
      <w:pPr>
        <w:spacing w:after="0" w:line="240" w:lineRule="auto"/>
        <w:ind w:left="709"/>
        <w:jc w:val="both"/>
      </w:pPr>
      <w:r w:rsidRPr="00C66A4F">
        <w:t>U slučaju odabira najpovoljnijeg ponuditelja</w:t>
      </w:r>
      <w:r w:rsidR="00713695" w:rsidRPr="00C66A4F">
        <w:t>,</w:t>
      </w:r>
      <w:r w:rsidRPr="00C66A4F">
        <w:t xml:space="preserve"> istom će se ponuditi potpisivanje Ugovora o koncesiji, a o donesenoj odluci ostali ponuditelji biti će obaviješteni bez odgode preporučenom pošiljkom s povratnicom. </w:t>
      </w:r>
    </w:p>
    <w:p w14:paraId="411A82F9" w14:textId="77777777" w:rsidR="00F628A1" w:rsidRPr="00C66A4F" w:rsidRDefault="00F628A1" w:rsidP="009476A3">
      <w:pPr>
        <w:spacing w:after="0" w:line="240" w:lineRule="auto"/>
        <w:ind w:left="709"/>
        <w:jc w:val="both"/>
      </w:pPr>
    </w:p>
    <w:p w14:paraId="311F5C94" w14:textId="77777777" w:rsidR="009476A3" w:rsidRPr="00C66A4F" w:rsidRDefault="009476A3" w:rsidP="009476A3">
      <w:pPr>
        <w:spacing w:after="0" w:line="240" w:lineRule="auto"/>
        <w:ind w:left="709"/>
        <w:jc w:val="both"/>
        <w:rPr>
          <w:szCs w:val="24"/>
        </w:rPr>
      </w:pPr>
      <w:r w:rsidRPr="00C66A4F">
        <w:rPr>
          <w:szCs w:val="24"/>
        </w:rPr>
        <w:t>U slučaju donošenja odluke o poništenju postupka davanja koncesije primjenjuju se odredbe članka 38. Zakona o koncesijama.</w:t>
      </w:r>
    </w:p>
    <w:p w14:paraId="1B2F769B" w14:textId="77777777" w:rsidR="00585244" w:rsidRPr="00C66A4F" w:rsidRDefault="00585244" w:rsidP="00DD0651">
      <w:pPr>
        <w:spacing w:after="0" w:line="240" w:lineRule="auto"/>
        <w:ind w:left="709"/>
        <w:jc w:val="both"/>
      </w:pPr>
    </w:p>
    <w:p w14:paraId="06E5CDD0" w14:textId="29EC2054" w:rsidR="00DD0651" w:rsidRPr="00C66A4F" w:rsidRDefault="006035CC">
      <w:pPr>
        <w:pStyle w:val="ListParagraph"/>
        <w:numPr>
          <w:ilvl w:val="1"/>
          <w:numId w:val="2"/>
        </w:numPr>
        <w:spacing w:after="0" w:line="240" w:lineRule="auto"/>
        <w:ind w:left="709" w:hanging="709"/>
        <w:rPr>
          <w:b/>
          <w:szCs w:val="24"/>
        </w:rPr>
      </w:pPr>
      <w:r w:rsidRPr="00C66A4F">
        <w:rPr>
          <w:b/>
          <w:szCs w:val="24"/>
        </w:rPr>
        <w:t>Pravna zaštita</w:t>
      </w:r>
    </w:p>
    <w:p w14:paraId="48A3A16F" w14:textId="77777777" w:rsidR="006035CC" w:rsidRPr="00C66A4F" w:rsidRDefault="006035CC" w:rsidP="006035CC">
      <w:pPr>
        <w:pStyle w:val="ListParagraph"/>
        <w:spacing w:after="0" w:line="240" w:lineRule="auto"/>
        <w:jc w:val="both"/>
      </w:pPr>
      <w:r w:rsidRPr="00C66A4F">
        <w:t>Protiv odluke o davanju koncesije ili odluke o poništenju postupka davanja koncesije može se izjaviti žalba. Žalba se izjavljuje Državnoj komisiji za kontrolu postupaka javne nabave, Ulica grada Vukovara 23/V, 10000 Zagreb, pisanom obliku.</w:t>
      </w:r>
    </w:p>
    <w:p w14:paraId="48750633" w14:textId="3181DCE7" w:rsidR="006035CC" w:rsidRPr="00C66A4F" w:rsidRDefault="006035CC" w:rsidP="006035CC">
      <w:pPr>
        <w:pStyle w:val="ListParagraph"/>
        <w:spacing w:after="0" w:line="240" w:lineRule="auto"/>
        <w:jc w:val="both"/>
      </w:pPr>
      <w:r w:rsidRPr="00C66A4F">
        <w:t>Žalba se dostavlja neposredno, putem ovlaštenog davatelja poštanskih usluga ili elektroničkim sredstvima komunikacije putem međusobno povezanih informacijskih sustava Državne komisije i EOJN RH.</w:t>
      </w:r>
    </w:p>
    <w:p w14:paraId="4C7BBB6D" w14:textId="77777777" w:rsidR="006035CC" w:rsidRPr="00C66A4F" w:rsidRDefault="006035CC" w:rsidP="006035CC">
      <w:pPr>
        <w:pStyle w:val="ListParagraph"/>
        <w:spacing w:after="0" w:line="240" w:lineRule="auto"/>
      </w:pPr>
      <w:r w:rsidRPr="00C66A4F">
        <w:t>Žalitelj je obvezan primjerak žalbe dostaviti Davatelju koncesije u roku za žalbu.</w:t>
      </w:r>
    </w:p>
    <w:p w14:paraId="41D229D3" w14:textId="77777777" w:rsidR="006035CC" w:rsidRPr="00C66A4F" w:rsidRDefault="006035CC" w:rsidP="006035CC">
      <w:pPr>
        <w:pStyle w:val="ListParagraph"/>
        <w:spacing w:after="0" w:line="240" w:lineRule="auto"/>
      </w:pPr>
      <w:r w:rsidRPr="00C66A4F">
        <w:t>Žalba se izjavljuje u roku od deset dana, i to od dana:</w:t>
      </w:r>
    </w:p>
    <w:p w14:paraId="369B6CB4" w14:textId="77777777" w:rsidR="006035CC" w:rsidRPr="00C66A4F" w:rsidRDefault="006035CC">
      <w:pPr>
        <w:pStyle w:val="ListParagraph"/>
        <w:numPr>
          <w:ilvl w:val="0"/>
          <w:numId w:val="13"/>
        </w:numPr>
        <w:spacing w:after="0" w:line="240" w:lineRule="auto"/>
        <w:jc w:val="both"/>
      </w:pPr>
      <w:r w:rsidRPr="00C66A4F">
        <w:t>objave poziva na nadmetanje, u odnosu na sadržaj poziva ili dokumentacije o nabavi</w:t>
      </w:r>
    </w:p>
    <w:p w14:paraId="03A60232" w14:textId="77777777" w:rsidR="006035CC" w:rsidRPr="00C66A4F" w:rsidRDefault="006035CC">
      <w:pPr>
        <w:pStyle w:val="ListParagraph"/>
        <w:numPr>
          <w:ilvl w:val="0"/>
          <w:numId w:val="13"/>
        </w:numPr>
        <w:spacing w:after="0" w:line="240" w:lineRule="auto"/>
        <w:jc w:val="both"/>
      </w:pPr>
      <w:r w:rsidRPr="00C66A4F">
        <w:t>objave obavijesti o ispravku, u odnosu na sadržaj ispravka</w:t>
      </w:r>
    </w:p>
    <w:p w14:paraId="12AEF29C" w14:textId="77777777" w:rsidR="006035CC" w:rsidRPr="00C66A4F" w:rsidRDefault="006035CC">
      <w:pPr>
        <w:pStyle w:val="ListParagraph"/>
        <w:numPr>
          <w:ilvl w:val="0"/>
          <w:numId w:val="13"/>
        </w:numPr>
        <w:spacing w:after="0" w:line="240" w:lineRule="auto"/>
        <w:jc w:val="both"/>
      </w:pPr>
      <w:r w:rsidRPr="00C66A4F">
        <w:t>objave izmjene dokumentacije o nabavi, u odnosu na sadržaj izmjene dokumentacije</w:t>
      </w:r>
    </w:p>
    <w:p w14:paraId="5C9E1839" w14:textId="77777777" w:rsidR="006035CC" w:rsidRPr="00C66A4F" w:rsidRDefault="006035CC">
      <w:pPr>
        <w:pStyle w:val="ListParagraph"/>
        <w:numPr>
          <w:ilvl w:val="0"/>
          <w:numId w:val="13"/>
        </w:numPr>
        <w:spacing w:after="0" w:line="240" w:lineRule="auto"/>
        <w:jc w:val="both"/>
      </w:pPr>
      <w:r w:rsidRPr="00C66A4F">
        <w:t>otvaranja ponuda u odnosu na propuštanje naručitelja da valjano odgovori na pravodobno dostavljen zahtjev dodatne informacije, objašnjenja ili izmjene dokumentacije o nabavi te na postupak otvaranja ponuda</w:t>
      </w:r>
    </w:p>
    <w:p w14:paraId="38141C79" w14:textId="77777777" w:rsidR="006035CC" w:rsidRPr="00C66A4F" w:rsidRDefault="006035CC">
      <w:pPr>
        <w:pStyle w:val="ListParagraph"/>
        <w:numPr>
          <w:ilvl w:val="0"/>
          <w:numId w:val="13"/>
        </w:numPr>
        <w:spacing w:after="0" w:line="240" w:lineRule="auto"/>
        <w:jc w:val="both"/>
      </w:pPr>
      <w:r w:rsidRPr="00C66A4F">
        <w:t>primitka odluke o odabiru ili poništenju, u odnosu na postupak pregleda, ocjene i odabira ponuda, ili razloge poništenja.</w:t>
      </w:r>
    </w:p>
    <w:p w14:paraId="3B96B400" w14:textId="769518A8" w:rsidR="00D67F30" w:rsidRPr="00C66A4F" w:rsidRDefault="006035CC" w:rsidP="006035CC">
      <w:pPr>
        <w:pStyle w:val="ListParagraph"/>
        <w:spacing w:after="0" w:line="240" w:lineRule="auto"/>
        <w:ind w:left="709"/>
        <w:jc w:val="both"/>
      </w:pPr>
      <w:r w:rsidRPr="00C66A4F">
        <w:t>Žalitelj koji je propustio izjaviti žalbu u određenoj fazi otvorenog postupka javne nabave nema pravo na žalbu u kasnijoj fazi postupka za prethodnu fazu</w:t>
      </w:r>
    </w:p>
    <w:p w14:paraId="2354BAF8" w14:textId="77777777" w:rsidR="006035CC" w:rsidRPr="00C66A4F" w:rsidRDefault="006035CC" w:rsidP="006035CC">
      <w:pPr>
        <w:pStyle w:val="ListParagraph"/>
        <w:spacing w:after="0" w:line="240" w:lineRule="auto"/>
        <w:ind w:left="709" w:firstLine="708"/>
        <w:jc w:val="both"/>
        <w:rPr>
          <w:szCs w:val="24"/>
        </w:rPr>
      </w:pPr>
    </w:p>
    <w:p w14:paraId="1E312A6B" w14:textId="77777777" w:rsidR="000A0AEE" w:rsidRPr="00C66A4F" w:rsidRDefault="000A0AEE" w:rsidP="006035CC">
      <w:pPr>
        <w:pStyle w:val="ListParagraph"/>
        <w:spacing w:after="0" w:line="240" w:lineRule="auto"/>
        <w:ind w:left="709" w:firstLine="708"/>
        <w:jc w:val="both"/>
        <w:rPr>
          <w:szCs w:val="24"/>
        </w:rPr>
      </w:pPr>
    </w:p>
    <w:p w14:paraId="493D0443" w14:textId="77777777" w:rsidR="000A0AEE" w:rsidRDefault="000A0AEE" w:rsidP="000A0AEE">
      <w:pPr>
        <w:spacing w:after="0"/>
        <w:jc w:val="right"/>
        <w:rPr>
          <w:i/>
        </w:rPr>
      </w:pPr>
    </w:p>
    <w:p w14:paraId="19ADE1AB" w14:textId="77777777" w:rsidR="00230F56" w:rsidRDefault="00230F56" w:rsidP="000A0AEE">
      <w:pPr>
        <w:spacing w:after="0"/>
        <w:jc w:val="right"/>
        <w:rPr>
          <w:i/>
        </w:rPr>
      </w:pPr>
    </w:p>
    <w:p w14:paraId="112F81CF" w14:textId="77777777" w:rsidR="00230F56" w:rsidRDefault="00230F56" w:rsidP="000A0AEE">
      <w:pPr>
        <w:spacing w:after="0"/>
        <w:jc w:val="right"/>
        <w:rPr>
          <w:i/>
        </w:rPr>
      </w:pPr>
    </w:p>
    <w:p w14:paraId="45D3ABAD" w14:textId="77777777" w:rsidR="00230F56" w:rsidRDefault="00230F56" w:rsidP="000A0AEE">
      <w:pPr>
        <w:spacing w:after="0"/>
        <w:jc w:val="right"/>
        <w:rPr>
          <w:i/>
        </w:rPr>
      </w:pPr>
    </w:p>
    <w:p w14:paraId="678FDCEB" w14:textId="77777777" w:rsidR="00230F56" w:rsidRDefault="00230F56" w:rsidP="000A0AEE">
      <w:pPr>
        <w:spacing w:after="0"/>
        <w:jc w:val="right"/>
        <w:rPr>
          <w:i/>
        </w:rPr>
      </w:pPr>
    </w:p>
    <w:p w14:paraId="48F200F6" w14:textId="77777777" w:rsidR="00230F56" w:rsidRDefault="00230F56" w:rsidP="000A0AEE">
      <w:pPr>
        <w:spacing w:after="0"/>
        <w:jc w:val="right"/>
        <w:rPr>
          <w:i/>
        </w:rPr>
      </w:pPr>
    </w:p>
    <w:p w14:paraId="4AFA58D3" w14:textId="77777777" w:rsidR="00230F56" w:rsidRDefault="00230F56" w:rsidP="000A0AEE">
      <w:pPr>
        <w:spacing w:after="0"/>
        <w:jc w:val="right"/>
        <w:rPr>
          <w:i/>
        </w:rPr>
      </w:pPr>
    </w:p>
    <w:p w14:paraId="6F870D75" w14:textId="77777777" w:rsidR="00230F56" w:rsidRDefault="00230F56" w:rsidP="000A0AEE">
      <w:pPr>
        <w:spacing w:after="0"/>
        <w:jc w:val="right"/>
        <w:rPr>
          <w:i/>
        </w:rPr>
      </w:pPr>
    </w:p>
    <w:p w14:paraId="747F2C24" w14:textId="77777777" w:rsidR="00230F56" w:rsidRDefault="00230F56" w:rsidP="000A0AEE">
      <w:pPr>
        <w:spacing w:after="0"/>
        <w:jc w:val="right"/>
        <w:rPr>
          <w:i/>
        </w:rPr>
      </w:pPr>
    </w:p>
    <w:p w14:paraId="5C252CCD" w14:textId="77777777" w:rsidR="00230F56" w:rsidRDefault="00230F56" w:rsidP="000A0AEE">
      <w:pPr>
        <w:spacing w:after="0"/>
        <w:jc w:val="right"/>
        <w:rPr>
          <w:i/>
        </w:rPr>
      </w:pPr>
    </w:p>
    <w:p w14:paraId="104184DE" w14:textId="77777777" w:rsidR="00230F56" w:rsidRDefault="00230F56" w:rsidP="000A0AEE">
      <w:pPr>
        <w:spacing w:after="0"/>
        <w:jc w:val="right"/>
        <w:rPr>
          <w:i/>
        </w:rPr>
      </w:pPr>
    </w:p>
    <w:p w14:paraId="6C0632F5" w14:textId="77777777" w:rsidR="00230F56" w:rsidRDefault="00230F56" w:rsidP="000A0AEE">
      <w:pPr>
        <w:spacing w:after="0"/>
        <w:jc w:val="right"/>
        <w:rPr>
          <w:i/>
        </w:rPr>
      </w:pPr>
    </w:p>
    <w:p w14:paraId="0D803250" w14:textId="77777777" w:rsidR="00230F56" w:rsidRDefault="00230F56" w:rsidP="000A0AEE">
      <w:pPr>
        <w:spacing w:after="0"/>
        <w:jc w:val="right"/>
        <w:rPr>
          <w:i/>
        </w:rPr>
      </w:pPr>
    </w:p>
    <w:p w14:paraId="2CA7B0D4" w14:textId="77777777" w:rsidR="00230F56" w:rsidRDefault="00230F56" w:rsidP="000A0AEE">
      <w:pPr>
        <w:spacing w:after="0"/>
        <w:jc w:val="right"/>
        <w:rPr>
          <w:i/>
        </w:rPr>
      </w:pPr>
    </w:p>
    <w:p w14:paraId="441D3400" w14:textId="77777777" w:rsidR="00230F56" w:rsidRDefault="00230F56" w:rsidP="000A0AEE">
      <w:pPr>
        <w:spacing w:after="0"/>
        <w:jc w:val="right"/>
        <w:rPr>
          <w:i/>
        </w:rPr>
      </w:pPr>
    </w:p>
    <w:p w14:paraId="2EAA43E8" w14:textId="77777777" w:rsidR="00230F56" w:rsidRDefault="00230F56" w:rsidP="000A0AEE">
      <w:pPr>
        <w:spacing w:after="0"/>
        <w:jc w:val="right"/>
        <w:rPr>
          <w:i/>
        </w:rPr>
      </w:pPr>
    </w:p>
    <w:p w14:paraId="5EDDF01E" w14:textId="77777777" w:rsidR="00230F56" w:rsidRPr="000A0AEE" w:rsidRDefault="00230F56" w:rsidP="000A0AEE">
      <w:pPr>
        <w:spacing w:after="0"/>
        <w:jc w:val="right"/>
        <w:rPr>
          <w:i/>
        </w:rPr>
      </w:pPr>
    </w:p>
    <w:p w14:paraId="44D96957" w14:textId="77777777" w:rsidR="000A0AEE" w:rsidRDefault="000A0AEE" w:rsidP="00D520C5">
      <w:pPr>
        <w:spacing w:after="0"/>
        <w:rPr>
          <w:iCs/>
        </w:rPr>
      </w:pPr>
    </w:p>
    <w:p w14:paraId="63AB07C5" w14:textId="09DC1682" w:rsidR="000A0AEE" w:rsidRPr="00C66A4F" w:rsidRDefault="000A0AEE">
      <w:pPr>
        <w:numPr>
          <w:ilvl w:val="0"/>
          <w:numId w:val="2"/>
        </w:numPr>
        <w:pBdr>
          <w:bottom w:val="single" w:sz="4" w:space="1" w:color="auto"/>
        </w:pBdr>
        <w:autoSpaceDE w:val="0"/>
        <w:autoSpaceDN w:val="0"/>
        <w:adjustRightInd w:val="0"/>
        <w:spacing w:after="0" w:line="240" w:lineRule="auto"/>
        <w:ind w:left="709" w:hanging="709"/>
        <w:jc w:val="both"/>
        <w:rPr>
          <w:color w:val="365F91"/>
          <w:sz w:val="24"/>
          <w:szCs w:val="24"/>
        </w:rPr>
      </w:pPr>
      <w:bookmarkStart w:id="57" w:name="_Toc181776472"/>
      <w:r w:rsidRPr="00C66A4F">
        <w:rPr>
          <w:color w:val="365F91"/>
          <w:sz w:val="24"/>
          <w:szCs w:val="24"/>
        </w:rPr>
        <w:lastRenderedPageBreak/>
        <w:t>Ugovor o koncesiji</w:t>
      </w:r>
      <w:bookmarkEnd w:id="57"/>
    </w:p>
    <w:p w14:paraId="3355F040" w14:textId="77777777" w:rsidR="000A0AEE" w:rsidRPr="00C66A4F" w:rsidRDefault="000A0AEE" w:rsidP="000A0AEE">
      <w:pPr>
        <w:spacing w:after="0" w:line="240" w:lineRule="auto"/>
        <w:ind w:firstLine="708"/>
        <w:jc w:val="both"/>
        <w:rPr>
          <w:szCs w:val="24"/>
        </w:rPr>
      </w:pPr>
    </w:p>
    <w:p w14:paraId="1F8443C3" w14:textId="77777777" w:rsidR="009F045D" w:rsidRPr="00C66A4F" w:rsidRDefault="009F045D">
      <w:pPr>
        <w:pStyle w:val="ListParagraph"/>
        <w:numPr>
          <w:ilvl w:val="1"/>
          <w:numId w:val="2"/>
        </w:numPr>
        <w:spacing w:after="0" w:line="240" w:lineRule="auto"/>
        <w:ind w:left="709" w:hanging="709"/>
        <w:rPr>
          <w:b/>
          <w:szCs w:val="24"/>
        </w:rPr>
      </w:pPr>
      <w:r w:rsidRPr="00C66A4F">
        <w:rPr>
          <w:b/>
          <w:bCs/>
          <w:szCs w:val="24"/>
        </w:rPr>
        <w:t>Sklapanje ugovora o koncesiji</w:t>
      </w:r>
    </w:p>
    <w:p w14:paraId="5E0BC5FB" w14:textId="77777777" w:rsidR="003E5043" w:rsidRPr="00C66A4F" w:rsidRDefault="003E5043" w:rsidP="003E5043">
      <w:pPr>
        <w:spacing w:after="0" w:line="240" w:lineRule="auto"/>
        <w:ind w:left="709"/>
        <w:jc w:val="both"/>
        <w:rPr>
          <w:rFonts w:cs="Calibri"/>
        </w:rPr>
      </w:pPr>
      <w:r w:rsidRPr="00C66A4F">
        <w:rPr>
          <w:rFonts w:cs="Calibri"/>
        </w:rPr>
        <w:t>Ugovor o koncesiji ne može se sklopiti prije isteka razdoblja mirovanja, koje iznosi 15 dana od dana dostave odluke o davanju koncesije svakom ponuditelju. Razdoblje mirovanja primjenjuje se i u slučaju zaprimanja samo jedne ponude.</w:t>
      </w:r>
    </w:p>
    <w:p w14:paraId="04B72669" w14:textId="77777777" w:rsidR="003E5043" w:rsidRPr="00C66A4F" w:rsidRDefault="003E5043" w:rsidP="003E5043">
      <w:pPr>
        <w:spacing w:after="0" w:line="240" w:lineRule="auto"/>
        <w:ind w:left="709"/>
        <w:jc w:val="both"/>
        <w:rPr>
          <w:rFonts w:cs="Calibri"/>
        </w:rPr>
      </w:pPr>
    </w:p>
    <w:p w14:paraId="01493B74" w14:textId="77777777" w:rsidR="003E5043" w:rsidRPr="00C66A4F" w:rsidRDefault="003E5043" w:rsidP="003E5043">
      <w:pPr>
        <w:spacing w:after="0" w:line="240" w:lineRule="auto"/>
        <w:ind w:left="709"/>
        <w:jc w:val="both"/>
      </w:pPr>
      <w:r w:rsidRPr="00C66A4F">
        <w:t>Odabrani najpovoljniji ponuditelj će Davatelju koncesije prije sklapanja ugovora o koncesiji dostaviti bjanko zadužnice u visini dvogodišnje ponuđene koncesijske naknade, kao jamstva za uredno izvršenje ugovora o koncesiji.</w:t>
      </w:r>
    </w:p>
    <w:p w14:paraId="717A722E" w14:textId="77777777" w:rsidR="003E5043" w:rsidRPr="00C66A4F" w:rsidRDefault="003E5043" w:rsidP="003E5043">
      <w:pPr>
        <w:spacing w:after="0" w:line="240" w:lineRule="auto"/>
        <w:ind w:left="709"/>
        <w:jc w:val="both"/>
        <w:rPr>
          <w:rFonts w:cs="Calibri"/>
        </w:rPr>
      </w:pPr>
    </w:p>
    <w:p w14:paraId="017B52E4" w14:textId="77777777" w:rsidR="003E5043" w:rsidRPr="00C66A4F" w:rsidRDefault="003E5043" w:rsidP="003E5043">
      <w:pPr>
        <w:spacing w:after="0" w:line="240" w:lineRule="auto"/>
        <w:ind w:left="709"/>
        <w:jc w:val="both"/>
        <w:rPr>
          <w:rFonts w:cs="Calibri"/>
        </w:rPr>
      </w:pPr>
      <w:r w:rsidRPr="00C66A4F">
        <w:rPr>
          <w:rFonts w:cs="Calibri"/>
        </w:rPr>
        <w:t>Davatelj koncesije odabranom najpovoljnijem ponuditelju nudi sklapanje ugovora o koncesiji najkasnije u roku od deset dana od isteka razdoblja mirovanja, odnosno deset dana od dana kada je odluka o davanju koncesije postala izvršna.</w:t>
      </w:r>
    </w:p>
    <w:p w14:paraId="73279D5D" w14:textId="77777777" w:rsidR="003E5043" w:rsidRPr="00C66A4F" w:rsidRDefault="003E5043" w:rsidP="003E5043">
      <w:pPr>
        <w:spacing w:after="0" w:line="240" w:lineRule="auto"/>
        <w:ind w:left="709"/>
        <w:jc w:val="both"/>
        <w:rPr>
          <w:rFonts w:cs="Calibri"/>
        </w:rPr>
      </w:pPr>
      <w:r w:rsidRPr="00C66A4F">
        <w:rPr>
          <w:rFonts w:cs="Calibri"/>
        </w:rPr>
        <w:t>Ugovor o koncesiji sastavlja se u pisanom obliku, a potpisuju ga ovlaštena osoba Davatelja koncesije i odabrani najpovoljniji ponuditelj.</w:t>
      </w:r>
    </w:p>
    <w:p w14:paraId="51CCDCE4" w14:textId="77777777" w:rsidR="003E5043" w:rsidRPr="00C66A4F" w:rsidRDefault="003E5043" w:rsidP="003E5043">
      <w:pPr>
        <w:spacing w:after="0" w:line="240" w:lineRule="auto"/>
        <w:ind w:left="709"/>
        <w:jc w:val="both"/>
        <w:rPr>
          <w:rFonts w:cs="Calibri"/>
        </w:rPr>
      </w:pPr>
    </w:p>
    <w:p w14:paraId="3B42EF9E" w14:textId="77777777" w:rsidR="003E5043" w:rsidRPr="00C66A4F" w:rsidRDefault="003E5043" w:rsidP="003E5043">
      <w:pPr>
        <w:autoSpaceDE w:val="0"/>
        <w:autoSpaceDN w:val="0"/>
        <w:adjustRightInd w:val="0"/>
        <w:spacing w:after="0" w:line="240" w:lineRule="auto"/>
        <w:ind w:left="709"/>
        <w:jc w:val="both"/>
        <w:rPr>
          <w:rFonts w:cs="Calibri"/>
        </w:rPr>
      </w:pPr>
      <w:r w:rsidRPr="00C66A4F">
        <w:rPr>
          <w:rFonts w:cs="Calibri"/>
        </w:rPr>
        <w:t>Ako odabrani ponuditelj u ostavljenom roku ne pristupi sklapanju ugovora o koncesiji, davatelj koncesije može staviti izvan snage odluku o odabiru najpovoljnijeg ponuditelja, odnosno davanju koncesije te koncesiju dodijeliti sljedećem najpovoljnijem ponuditelju ili poništiti postupak davanja koncesije.</w:t>
      </w:r>
    </w:p>
    <w:p w14:paraId="18F7FCF3" w14:textId="77777777" w:rsidR="003E5043" w:rsidRPr="00C66A4F" w:rsidRDefault="003E5043" w:rsidP="003E5043">
      <w:pPr>
        <w:pStyle w:val="ListParagraph"/>
        <w:spacing w:after="0" w:line="240" w:lineRule="auto"/>
        <w:ind w:left="709"/>
        <w:rPr>
          <w:b/>
          <w:bCs/>
          <w:szCs w:val="24"/>
        </w:rPr>
      </w:pPr>
    </w:p>
    <w:p w14:paraId="43FD5490" w14:textId="77777777" w:rsidR="003E5043" w:rsidRPr="00C66A4F" w:rsidRDefault="003E5043">
      <w:pPr>
        <w:pStyle w:val="ListParagraph"/>
        <w:numPr>
          <w:ilvl w:val="1"/>
          <w:numId w:val="2"/>
        </w:numPr>
        <w:spacing w:after="0" w:line="240" w:lineRule="auto"/>
        <w:ind w:left="709" w:hanging="709"/>
        <w:rPr>
          <w:b/>
          <w:szCs w:val="24"/>
        </w:rPr>
      </w:pPr>
      <w:bookmarkStart w:id="58" w:name="_Toc181776474"/>
      <w:bookmarkStart w:id="59" w:name="_Hlk188273109"/>
      <w:r w:rsidRPr="00C66A4F">
        <w:rPr>
          <w:rFonts w:cs="Calibri"/>
          <w:b/>
          <w:iCs/>
        </w:rPr>
        <w:t>Sadržaj ugovora o koncesiji</w:t>
      </w:r>
      <w:bookmarkEnd w:id="58"/>
    </w:p>
    <w:p w14:paraId="68A1E809" w14:textId="064F6F71" w:rsidR="003E5043" w:rsidRPr="00C66A4F" w:rsidRDefault="003E5043" w:rsidP="003E5043">
      <w:pPr>
        <w:spacing w:after="0" w:line="240" w:lineRule="auto"/>
        <w:ind w:left="709"/>
        <w:jc w:val="both"/>
        <w:rPr>
          <w:rFonts w:cs="Calibri"/>
        </w:rPr>
      </w:pPr>
      <w:bookmarkStart w:id="60" w:name="_Hlk163748832"/>
      <w:r w:rsidRPr="00C66A4F">
        <w:rPr>
          <w:rFonts w:cs="Calibri"/>
        </w:rPr>
        <w:t xml:space="preserve">Ugovor o koncesiji sklapa se u sadržaju na temelju nacrta koji je sastavni dio ove DZN označen kao </w:t>
      </w:r>
      <w:r w:rsidR="003231FC" w:rsidRPr="00C66A4F">
        <w:rPr>
          <w:rFonts w:cs="Calibri"/>
          <w:b/>
          <w:bCs/>
        </w:rPr>
        <w:t xml:space="preserve">Prilog </w:t>
      </w:r>
      <w:r w:rsidRPr="00C66A4F">
        <w:rPr>
          <w:rFonts w:cs="Calibri"/>
          <w:b/>
          <w:bCs/>
        </w:rPr>
        <w:t>F.</w:t>
      </w:r>
    </w:p>
    <w:p w14:paraId="264F854D" w14:textId="77777777" w:rsidR="003E5043" w:rsidRPr="00C66A4F" w:rsidRDefault="003E5043" w:rsidP="003E5043">
      <w:pPr>
        <w:spacing w:after="0" w:line="240" w:lineRule="auto"/>
        <w:ind w:left="709"/>
        <w:jc w:val="both"/>
        <w:rPr>
          <w:rFonts w:cs="Calibri"/>
        </w:rPr>
      </w:pPr>
      <w:r w:rsidRPr="00C66A4F">
        <w:rPr>
          <w:rFonts w:cs="Calibri"/>
        </w:rPr>
        <w:t>Prije sklapanja ugovora o koncesiji Davatelj koncesije i odabrani ponuditelj mogu pregovarati oko izmjene teksta ugovora o koncesiji u dijelu koji nije definiran odlukom o davanju koncesije i ovom Dokumentacijom za nadmetanje.</w:t>
      </w:r>
    </w:p>
    <w:bookmarkEnd w:id="60"/>
    <w:p w14:paraId="2AE1715E" w14:textId="77777777" w:rsidR="003E5043" w:rsidRPr="00C66A4F" w:rsidRDefault="003E5043" w:rsidP="003D057C">
      <w:pPr>
        <w:spacing w:after="0" w:line="240" w:lineRule="auto"/>
        <w:ind w:left="709"/>
        <w:jc w:val="both"/>
        <w:rPr>
          <w:rFonts w:cs="Calibri"/>
        </w:rPr>
      </w:pPr>
    </w:p>
    <w:p w14:paraId="1504761E" w14:textId="77777777" w:rsidR="009F045D" w:rsidRPr="003E5043" w:rsidRDefault="009F045D" w:rsidP="003D057C">
      <w:pPr>
        <w:spacing w:after="0" w:line="240" w:lineRule="auto"/>
        <w:ind w:left="709"/>
        <w:jc w:val="both"/>
        <w:rPr>
          <w:rFonts w:cs="Calibri"/>
          <w:highlight w:val="green"/>
        </w:rPr>
      </w:pPr>
    </w:p>
    <w:bookmarkEnd w:id="59"/>
    <w:p w14:paraId="3E2B53E7" w14:textId="77777777" w:rsidR="00F3557A" w:rsidRPr="00747891" w:rsidRDefault="00F3557A" w:rsidP="0029479C">
      <w:pPr>
        <w:spacing w:after="0"/>
        <w:jc w:val="right"/>
        <w:rPr>
          <w:i/>
          <w:highlight w:val="yellow"/>
        </w:rPr>
      </w:pPr>
    </w:p>
    <w:p w14:paraId="1F3E9F49" w14:textId="77777777" w:rsidR="00F3557A" w:rsidRPr="00747891" w:rsidRDefault="00F3557A" w:rsidP="0029479C">
      <w:pPr>
        <w:spacing w:after="0"/>
        <w:jc w:val="right"/>
        <w:rPr>
          <w:i/>
          <w:highlight w:val="yellow"/>
        </w:rPr>
      </w:pPr>
    </w:p>
    <w:p w14:paraId="4071693E" w14:textId="77777777" w:rsidR="00CD6683" w:rsidRPr="00747891" w:rsidRDefault="00CD6683" w:rsidP="0029479C">
      <w:pPr>
        <w:spacing w:after="0"/>
        <w:jc w:val="right"/>
        <w:rPr>
          <w:i/>
          <w:highlight w:val="yellow"/>
        </w:rPr>
      </w:pPr>
    </w:p>
    <w:p w14:paraId="59DF526D" w14:textId="77777777" w:rsidR="00CD6683" w:rsidRPr="00747891" w:rsidRDefault="00CD6683" w:rsidP="0029479C">
      <w:pPr>
        <w:spacing w:after="0"/>
        <w:jc w:val="right"/>
        <w:rPr>
          <w:i/>
          <w:highlight w:val="yellow"/>
        </w:rPr>
      </w:pPr>
    </w:p>
    <w:p w14:paraId="676A16CE" w14:textId="77777777" w:rsidR="00CD6683" w:rsidRPr="00747891" w:rsidRDefault="00CD6683" w:rsidP="0029479C">
      <w:pPr>
        <w:spacing w:after="0"/>
        <w:jc w:val="right"/>
        <w:rPr>
          <w:i/>
          <w:highlight w:val="yellow"/>
        </w:rPr>
      </w:pPr>
    </w:p>
    <w:p w14:paraId="6BF9DCA9" w14:textId="77777777" w:rsidR="00CD6683" w:rsidRDefault="00CD6683" w:rsidP="0029479C">
      <w:pPr>
        <w:spacing w:after="0"/>
        <w:jc w:val="right"/>
        <w:rPr>
          <w:i/>
          <w:highlight w:val="yellow"/>
        </w:rPr>
      </w:pPr>
    </w:p>
    <w:p w14:paraId="6A67A749" w14:textId="77777777" w:rsidR="00230F56" w:rsidRDefault="00230F56" w:rsidP="0029479C">
      <w:pPr>
        <w:spacing w:after="0"/>
        <w:jc w:val="right"/>
        <w:rPr>
          <w:i/>
          <w:highlight w:val="yellow"/>
        </w:rPr>
      </w:pPr>
    </w:p>
    <w:p w14:paraId="29FFDE34" w14:textId="77777777" w:rsidR="00230F56" w:rsidRDefault="00230F56" w:rsidP="0029479C">
      <w:pPr>
        <w:spacing w:after="0"/>
        <w:jc w:val="right"/>
        <w:rPr>
          <w:i/>
          <w:highlight w:val="yellow"/>
        </w:rPr>
      </w:pPr>
    </w:p>
    <w:p w14:paraId="727B50A5" w14:textId="77777777" w:rsidR="00BF6A84" w:rsidRDefault="00BF6A84" w:rsidP="0029479C">
      <w:pPr>
        <w:spacing w:after="0"/>
        <w:jc w:val="right"/>
        <w:rPr>
          <w:i/>
          <w:highlight w:val="yellow"/>
        </w:rPr>
      </w:pPr>
    </w:p>
    <w:p w14:paraId="03BD85C4" w14:textId="77777777" w:rsidR="00230F56" w:rsidRDefault="00230F56" w:rsidP="0029479C">
      <w:pPr>
        <w:spacing w:after="0"/>
        <w:jc w:val="right"/>
        <w:rPr>
          <w:i/>
          <w:highlight w:val="yellow"/>
        </w:rPr>
      </w:pPr>
    </w:p>
    <w:p w14:paraId="4E985631" w14:textId="77777777" w:rsidR="00230F56" w:rsidRDefault="00230F56" w:rsidP="0029479C">
      <w:pPr>
        <w:spacing w:after="0"/>
        <w:jc w:val="right"/>
        <w:rPr>
          <w:i/>
          <w:highlight w:val="yellow"/>
        </w:rPr>
      </w:pPr>
    </w:p>
    <w:p w14:paraId="495BE6EC" w14:textId="77777777" w:rsidR="00230F56" w:rsidRDefault="00230F56" w:rsidP="0029479C">
      <w:pPr>
        <w:spacing w:after="0"/>
        <w:jc w:val="right"/>
        <w:rPr>
          <w:i/>
          <w:highlight w:val="yellow"/>
        </w:rPr>
      </w:pPr>
    </w:p>
    <w:p w14:paraId="2D7084FA" w14:textId="77777777" w:rsidR="00230F56" w:rsidRDefault="00230F56" w:rsidP="0029479C">
      <w:pPr>
        <w:spacing w:after="0"/>
        <w:jc w:val="right"/>
        <w:rPr>
          <w:i/>
          <w:highlight w:val="yellow"/>
        </w:rPr>
      </w:pPr>
    </w:p>
    <w:p w14:paraId="2B41C54C" w14:textId="77777777" w:rsidR="00230F56" w:rsidRDefault="00230F56" w:rsidP="0029479C">
      <w:pPr>
        <w:spacing w:after="0"/>
        <w:jc w:val="right"/>
        <w:rPr>
          <w:i/>
          <w:highlight w:val="yellow"/>
        </w:rPr>
      </w:pPr>
    </w:p>
    <w:p w14:paraId="0A7C758F" w14:textId="77777777" w:rsidR="00230F56" w:rsidRDefault="00230F56" w:rsidP="0029479C">
      <w:pPr>
        <w:spacing w:after="0"/>
        <w:jc w:val="right"/>
        <w:rPr>
          <w:i/>
          <w:highlight w:val="yellow"/>
        </w:rPr>
      </w:pPr>
    </w:p>
    <w:p w14:paraId="70AA3F75" w14:textId="77777777" w:rsidR="00230F56" w:rsidRPr="00747891" w:rsidRDefault="00230F56" w:rsidP="0029479C">
      <w:pPr>
        <w:spacing w:after="0"/>
        <w:jc w:val="right"/>
        <w:rPr>
          <w:i/>
          <w:highlight w:val="yellow"/>
        </w:rPr>
      </w:pPr>
    </w:p>
    <w:p w14:paraId="6B933AF3" w14:textId="77777777" w:rsidR="00CD6683" w:rsidRPr="00747891" w:rsidRDefault="00CD6683" w:rsidP="0029479C">
      <w:pPr>
        <w:spacing w:after="0"/>
        <w:jc w:val="right"/>
        <w:rPr>
          <w:i/>
          <w:highlight w:val="yellow"/>
        </w:rPr>
      </w:pPr>
    </w:p>
    <w:p w14:paraId="2BD81117" w14:textId="77777777" w:rsidR="003D057C" w:rsidRPr="00747891" w:rsidRDefault="003D057C" w:rsidP="0029479C">
      <w:pPr>
        <w:spacing w:after="0"/>
        <w:jc w:val="right"/>
        <w:rPr>
          <w:i/>
          <w:highlight w:val="yellow"/>
        </w:rPr>
      </w:pPr>
      <w:bookmarkStart w:id="61" w:name="_Hlk182399070"/>
      <w:bookmarkStart w:id="62" w:name="_Hlk182399088"/>
    </w:p>
    <w:p w14:paraId="7B0D09BF" w14:textId="77777777" w:rsidR="009F4A30" w:rsidRPr="00C66A4F" w:rsidRDefault="009F4A30" w:rsidP="00D520C5">
      <w:pPr>
        <w:spacing w:after="0"/>
        <w:rPr>
          <w:iCs/>
        </w:rPr>
      </w:pPr>
    </w:p>
    <w:p w14:paraId="3E3BE749" w14:textId="010F7288" w:rsidR="00CD6683" w:rsidRPr="00C66A4F" w:rsidRDefault="00191546">
      <w:pPr>
        <w:numPr>
          <w:ilvl w:val="0"/>
          <w:numId w:val="2"/>
        </w:numPr>
        <w:pBdr>
          <w:bottom w:val="single" w:sz="4" w:space="1" w:color="auto"/>
        </w:pBdr>
        <w:autoSpaceDE w:val="0"/>
        <w:autoSpaceDN w:val="0"/>
        <w:adjustRightInd w:val="0"/>
        <w:spacing w:after="0" w:line="240" w:lineRule="auto"/>
        <w:ind w:left="0" w:firstLine="0"/>
        <w:jc w:val="both"/>
        <w:rPr>
          <w:color w:val="365F91"/>
          <w:sz w:val="28"/>
          <w:szCs w:val="28"/>
        </w:rPr>
      </w:pPr>
      <w:r>
        <w:rPr>
          <w:rFonts w:cs="Calibri"/>
          <w:color w:val="365F91"/>
          <w:sz w:val="24"/>
          <w:szCs w:val="28"/>
        </w:rPr>
        <w:lastRenderedPageBreak/>
        <w:t>Obrasci, p</w:t>
      </w:r>
      <w:r w:rsidR="00091B31" w:rsidRPr="00C66A4F">
        <w:rPr>
          <w:rFonts w:cs="Calibri"/>
          <w:color w:val="365F91"/>
          <w:sz w:val="24"/>
          <w:szCs w:val="28"/>
        </w:rPr>
        <w:t xml:space="preserve">redlošci </w:t>
      </w:r>
      <w:r w:rsidR="00CC129E" w:rsidRPr="00C66A4F">
        <w:rPr>
          <w:rFonts w:cs="Calibri"/>
          <w:color w:val="365F91"/>
          <w:sz w:val="24"/>
          <w:szCs w:val="28"/>
        </w:rPr>
        <w:t>i</w:t>
      </w:r>
      <w:r w:rsidR="00091B31" w:rsidRPr="00C66A4F">
        <w:rPr>
          <w:rFonts w:cs="Calibri"/>
          <w:color w:val="365F91"/>
          <w:sz w:val="24"/>
          <w:szCs w:val="28"/>
        </w:rPr>
        <w:t xml:space="preserve">zjava i </w:t>
      </w:r>
      <w:r>
        <w:rPr>
          <w:rFonts w:cs="Calibri"/>
          <w:color w:val="365F91"/>
          <w:sz w:val="24"/>
          <w:szCs w:val="28"/>
        </w:rPr>
        <w:t>prikaz pozicija</w:t>
      </w:r>
      <w:bookmarkEnd w:id="61"/>
    </w:p>
    <w:p w14:paraId="1B24C1F3" w14:textId="77777777" w:rsidR="00CD6683" w:rsidRPr="00C66A4F" w:rsidRDefault="00CD6683" w:rsidP="00E53F75">
      <w:pPr>
        <w:spacing w:after="0" w:line="240" w:lineRule="auto"/>
        <w:ind w:firstLine="708"/>
        <w:jc w:val="both"/>
        <w:rPr>
          <w:szCs w:val="24"/>
        </w:rPr>
      </w:pPr>
    </w:p>
    <w:bookmarkEnd w:id="62"/>
    <w:p w14:paraId="10E28F30" w14:textId="77777777" w:rsidR="00D5773D" w:rsidRPr="00C66A4F" w:rsidRDefault="00D5773D">
      <w:pPr>
        <w:numPr>
          <w:ilvl w:val="0"/>
          <w:numId w:val="31"/>
        </w:numPr>
        <w:spacing w:after="0" w:line="240" w:lineRule="auto"/>
        <w:ind w:left="851" w:hanging="425"/>
        <w:contextualSpacing/>
        <w:jc w:val="both"/>
        <w:rPr>
          <w:lang w:bidi="hr-HR"/>
        </w:rPr>
      </w:pPr>
      <w:r w:rsidRPr="00C66A4F">
        <w:t>Obrazac 1 - P</w:t>
      </w:r>
      <w:r w:rsidRPr="00C66A4F">
        <w:rPr>
          <w:lang w:bidi="hr-HR"/>
        </w:rPr>
        <w:t>onudbeni list ponuditelja</w:t>
      </w:r>
    </w:p>
    <w:p w14:paraId="5E9BEA1F" w14:textId="77777777" w:rsidR="00D5773D" w:rsidRPr="00C66A4F" w:rsidRDefault="00D5773D">
      <w:pPr>
        <w:numPr>
          <w:ilvl w:val="0"/>
          <w:numId w:val="31"/>
        </w:numPr>
        <w:spacing w:after="0" w:line="240" w:lineRule="auto"/>
        <w:ind w:left="851" w:hanging="425"/>
        <w:contextualSpacing/>
        <w:jc w:val="both"/>
      </w:pPr>
      <w:r w:rsidRPr="00C66A4F">
        <w:t>Obrazac 2 - P</w:t>
      </w:r>
      <w:r w:rsidRPr="00C66A4F">
        <w:rPr>
          <w:lang w:bidi="hr-HR"/>
        </w:rPr>
        <w:t>onudbeni list Zajednice ponuditelja</w:t>
      </w:r>
    </w:p>
    <w:p w14:paraId="1E717E41" w14:textId="77777777" w:rsidR="00D5773D" w:rsidRPr="00C66A4F" w:rsidRDefault="00D5773D">
      <w:pPr>
        <w:numPr>
          <w:ilvl w:val="0"/>
          <w:numId w:val="31"/>
        </w:numPr>
        <w:spacing w:after="0" w:line="240" w:lineRule="auto"/>
        <w:ind w:left="851" w:hanging="425"/>
        <w:contextualSpacing/>
        <w:jc w:val="both"/>
      </w:pPr>
      <w:bookmarkStart w:id="63" w:name="_Hlk163749043"/>
      <w:r w:rsidRPr="00C66A4F">
        <w:t xml:space="preserve">Prilog A - Izjava da ponuditelj nije pravomoćnom presudom osuđena za kaznena djela te da nije u postupku likvidacije, odnosno da nije obustavio svoje poslovne aktivnosti </w:t>
      </w:r>
    </w:p>
    <w:p w14:paraId="03055909" w14:textId="77777777" w:rsidR="00D5773D" w:rsidRPr="00C66A4F" w:rsidRDefault="00D5773D">
      <w:pPr>
        <w:numPr>
          <w:ilvl w:val="0"/>
          <w:numId w:val="31"/>
        </w:numPr>
        <w:spacing w:after="0" w:line="240" w:lineRule="auto"/>
        <w:ind w:left="851" w:hanging="425"/>
        <w:contextualSpacing/>
        <w:jc w:val="both"/>
      </w:pPr>
      <w:r w:rsidRPr="00C66A4F">
        <w:t xml:space="preserve">Prilog B - Izjava da su do dana podnošenja ponude podmirene sve obveze iz prijašnjih koncesija, ako ih je imao, odnosno Izjavom da do sada nije imao koncesiju. </w:t>
      </w:r>
    </w:p>
    <w:p w14:paraId="7F356470" w14:textId="77777777" w:rsidR="00D5773D" w:rsidRPr="00C66A4F" w:rsidRDefault="00D5773D">
      <w:pPr>
        <w:numPr>
          <w:ilvl w:val="0"/>
          <w:numId w:val="31"/>
        </w:numPr>
        <w:spacing w:after="0" w:line="240" w:lineRule="auto"/>
        <w:ind w:left="851" w:hanging="425"/>
        <w:contextualSpacing/>
        <w:jc w:val="both"/>
      </w:pPr>
      <w:r w:rsidRPr="00C66A4F">
        <w:t xml:space="preserve">Prilog C - Izjava da mu </w:t>
      </w:r>
      <w:bookmarkStart w:id="64" w:name="_Hlk177972570"/>
      <w:r w:rsidRPr="00C66A4F">
        <w:t>u pet godina koje prethode danu podnošenja ponude nije oduzimana koncesija za gospodarsko korištenje pomorskog dobra</w:t>
      </w:r>
      <w:bookmarkEnd w:id="64"/>
      <w:r w:rsidRPr="00C66A4F">
        <w:t xml:space="preserve">, ako ih je imao, odnosno Izjavom da do sada nije imao koncesiju. </w:t>
      </w:r>
    </w:p>
    <w:p w14:paraId="3E5B2968" w14:textId="77777777" w:rsidR="00D5773D" w:rsidRPr="00C66A4F" w:rsidRDefault="00D5773D">
      <w:pPr>
        <w:numPr>
          <w:ilvl w:val="0"/>
          <w:numId w:val="31"/>
        </w:numPr>
        <w:spacing w:after="0" w:line="240" w:lineRule="auto"/>
        <w:ind w:left="851" w:hanging="425"/>
        <w:contextualSpacing/>
        <w:jc w:val="both"/>
      </w:pPr>
      <w:r w:rsidRPr="00C66A4F">
        <w:t xml:space="preserve">Prilog D - Izjava da </w:t>
      </w:r>
      <w:bookmarkStart w:id="65" w:name="_Hlk177972682"/>
      <w:r w:rsidRPr="00C66A4F">
        <w:t>nije koristio pomorsko dobro bez valjane pravne osnove i/ili uzrokovao štetu na pomorskom dobru, ako prethodno ne plati naknadu štete ili naknadu zbog stjecanja bez osnove, s tim da visina naknade štete ne može biti manja od naknade za koncesiju, koju bi bio dužan platiti ovlaštenik koncesije da pomorsko dobro koristi na temelju valjane pravne osnove</w:t>
      </w:r>
      <w:bookmarkEnd w:id="65"/>
      <w:r w:rsidRPr="00C66A4F">
        <w:t xml:space="preserve">. </w:t>
      </w:r>
    </w:p>
    <w:bookmarkEnd w:id="63"/>
    <w:p w14:paraId="4A5049FB" w14:textId="77777777" w:rsidR="00D5773D" w:rsidRPr="00C66A4F" w:rsidRDefault="00D5773D">
      <w:pPr>
        <w:numPr>
          <w:ilvl w:val="0"/>
          <w:numId w:val="31"/>
        </w:numPr>
        <w:spacing w:after="0" w:line="240" w:lineRule="auto"/>
        <w:ind w:left="851" w:hanging="425"/>
        <w:contextualSpacing/>
        <w:jc w:val="both"/>
      </w:pPr>
      <w:r w:rsidRPr="00C66A4F">
        <w:t xml:space="preserve">Prilog E - </w:t>
      </w:r>
      <w:r w:rsidRPr="00C66A4F">
        <w:rPr>
          <w:lang w:val="hr-BA"/>
        </w:rPr>
        <w:t>Izjava ponuditelja o prihvaćanju svih uvjeta iz Dokumentacije</w:t>
      </w:r>
    </w:p>
    <w:p w14:paraId="0532FBCD" w14:textId="77777777" w:rsidR="00D5773D" w:rsidRDefault="00D5773D">
      <w:pPr>
        <w:numPr>
          <w:ilvl w:val="0"/>
          <w:numId w:val="31"/>
        </w:numPr>
        <w:spacing w:after="0" w:line="240" w:lineRule="auto"/>
        <w:ind w:left="851" w:hanging="425"/>
        <w:contextualSpacing/>
        <w:jc w:val="both"/>
      </w:pPr>
      <w:r w:rsidRPr="00C66A4F">
        <w:t>Prilog F - Nacrt ugovora o Ugovora o koncesiji</w:t>
      </w:r>
    </w:p>
    <w:p w14:paraId="2722708C" w14:textId="3BCA527E" w:rsidR="00191546" w:rsidRPr="00C66A4F" w:rsidRDefault="00191546">
      <w:pPr>
        <w:numPr>
          <w:ilvl w:val="0"/>
          <w:numId w:val="31"/>
        </w:numPr>
        <w:spacing w:after="0" w:line="240" w:lineRule="auto"/>
        <w:ind w:left="851" w:hanging="425"/>
        <w:contextualSpacing/>
        <w:jc w:val="both"/>
      </w:pPr>
      <w:r>
        <w:t>Prikaz pozicija štandova</w:t>
      </w:r>
    </w:p>
    <w:p w14:paraId="7B1FB944" w14:textId="77777777" w:rsidR="00AF68FC" w:rsidRPr="00C66A4F" w:rsidRDefault="00AF68FC" w:rsidP="00AF68FC">
      <w:pPr>
        <w:pStyle w:val="ListParagraph"/>
        <w:spacing w:after="0" w:line="240" w:lineRule="auto"/>
        <w:jc w:val="both"/>
      </w:pPr>
    </w:p>
    <w:p w14:paraId="0B1365FC" w14:textId="77777777" w:rsidR="00AF68FC" w:rsidRPr="00747891" w:rsidRDefault="00AF68FC" w:rsidP="00AF68FC">
      <w:pPr>
        <w:pStyle w:val="ListParagraph"/>
        <w:spacing w:after="0" w:line="240" w:lineRule="auto"/>
        <w:ind w:left="709"/>
        <w:jc w:val="both"/>
        <w:rPr>
          <w:highlight w:val="yellow"/>
        </w:rPr>
      </w:pPr>
    </w:p>
    <w:p w14:paraId="023C26D4" w14:textId="77777777" w:rsidR="00F3557A" w:rsidRPr="00747891" w:rsidRDefault="00F3557A" w:rsidP="0029479C">
      <w:pPr>
        <w:spacing w:after="0"/>
        <w:jc w:val="right"/>
        <w:rPr>
          <w:i/>
          <w:highlight w:val="yellow"/>
        </w:rPr>
      </w:pPr>
    </w:p>
    <w:p w14:paraId="58AA41EB" w14:textId="77777777" w:rsidR="00F3557A" w:rsidRPr="00747891" w:rsidRDefault="00F3557A" w:rsidP="0029479C">
      <w:pPr>
        <w:spacing w:after="0"/>
        <w:jc w:val="right"/>
        <w:rPr>
          <w:i/>
          <w:highlight w:val="yellow"/>
        </w:rPr>
      </w:pPr>
    </w:p>
    <w:p w14:paraId="16AFC957" w14:textId="77777777" w:rsidR="00F3557A" w:rsidRPr="00747891" w:rsidRDefault="00F3557A" w:rsidP="00CD6683">
      <w:pPr>
        <w:spacing w:after="0"/>
        <w:rPr>
          <w:i/>
          <w:highlight w:val="yellow"/>
        </w:rPr>
      </w:pPr>
    </w:p>
    <w:p w14:paraId="70CBC779" w14:textId="77777777" w:rsidR="00F3557A" w:rsidRPr="00747891" w:rsidRDefault="00F3557A" w:rsidP="0029479C">
      <w:pPr>
        <w:spacing w:after="0"/>
        <w:jc w:val="right"/>
        <w:rPr>
          <w:i/>
          <w:highlight w:val="yellow"/>
        </w:rPr>
      </w:pPr>
    </w:p>
    <w:p w14:paraId="54B067FD" w14:textId="77777777" w:rsidR="00F3557A" w:rsidRPr="00747891" w:rsidRDefault="00F3557A" w:rsidP="0029479C">
      <w:pPr>
        <w:spacing w:after="0"/>
        <w:jc w:val="right"/>
        <w:rPr>
          <w:i/>
          <w:highlight w:val="yellow"/>
        </w:rPr>
      </w:pPr>
    </w:p>
    <w:p w14:paraId="0E9238A5" w14:textId="77777777" w:rsidR="005459E5" w:rsidRDefault="005459E5" w:rsidP="0029479C">
      <w:pPr>
        <w:spacing w:after="0"/>
        <w:jc w:val="right"/>
        <w:rPr>
          <w:i/>
          <w:highlight w:val="yellow"/>
        </w:rPr>
      </w:pPr>
    </w:p>
    <w:p w14:paraId="6C945624" w14:textId="77777777" w:rsidR="00D5773D" w:rsidRDefault="00D5773D" w:rsidP="0029479C">
      <w:pPr>
        <w:spacing w:after="0"/>
        <w:jc w:val="right"/>
        <w:rPr>
          <w:i/>
          <w:highlight w:val="yellow"/>
        </w:rPr>
      </w:pPr>
    </w:p>
    <w:p w14:paraId="150848F7" w14:textId="77777777" w:rsidR="00D5773D" w:rsidRDefault="00D5773D" w:rsidP="0029479C">
      <w:pPr>
        <w:spacing w:after="0"/>
        <w:jc w:val="right"/>
        <w:rPr>
          <w:i/>
          <w:highlight w:val="yellow"/>
        </w:rPr>
      </w:pPr>
    </w:p>
    <w:p w14:paraId="36612124" w14:textId="77777777" w:rsidR="00D5773D" w:rsidRDefault="00D5773D" w:rsidP="0029479C">
      <w:pPr>
        <w:spacing w:after="0"/>
        <w:jc w:val="right"/>
        <w:rPr>
          <w:i/>
          <w:highlight w:val="yellow"/>
        </w:rPr>
      </w:pPr>
    </w:p>
    <w:p w14:paraId="2CBB7703" w14:textId="77777777" w:rsidR="00D5773D" w:rsidRDefault="00D5773D" w:rsidP="0029479C">
      <w:pPr>
        <w:spacing w:after="0"/>
        <w:jc w:val="right"/>
        <w:rPr>
          <w:i/>
          <w:highlight w:val="yellow"/>
        </w:rPr>
      </w:pPr>
    </w:p>
    <w:p w14:paraId="325680D0" w14:textId="77777777" w:rsidR="00D5773D" w:rsidRDefault="00D5773D" w:rsidP="0029479C">
      <w:pPr>
        <w:spacing w:after="0"/>
        <w:jc w:val="right"/>
        <w:rPr>
          <w:i/>
          <w:highlight w:val="yellow"/>
        </w:rPr>
      </w:pPr>
    </w:p>
    <w:p w14:paraId="64AD18D0" w14:textId="77777777" w:rsidR="00D5773D" w:rsidRDefault="00D5773D" w:rsidP="0029479C">
      <w:pPr>
        <w:spacing w:after="0"/>
        <w:jc w:val="right"/>
        <w:rPr>
          <w:i/>
          <w:highlight w:val="yellow"/>
        </w:rPr>
      </w:pPr>
    </w:p>
    <w:p w14:paraId="44C50411" w14:textId="77777777" w:rsidR="00D5773D" w:rsidRDefault="00D5773D" w:rsidP="0029479C">
      <w:pPr>
        <w:spacing w:after="0"/>
        <w:jc w:val="right"/>
        <w:rPr>
          <w:i/>
          <w:highlight w:val="yellow"/>
        </w:rPr>
      </w:pPr>
    </w:p>
    <w:p w14:paraId="487C3025" w14:textId="77777777" w:rsidR="00ED10A6" w:rsidRDefault="00ED10A6" w:rsidP="0029479C">
      <w:pPr>
        <w:spacing w:after="0"/>
        <w:jc w:val="right"/>
        <w:rPr>
          <w:i/>
          <w:highlight w:val="yellow"/>
        </w:rPr>
      </w:pPr>
    </w:p>
    <w:p w14:paraId="146B4032" w14:textId="77777777" w:rsidR="00ED10A6" w:rsidRDefault="00ED10A6" w:rsidP="0029479C">
      <w:pPr>
        <w:spacing w:after="0"/>
        <w:jc w:val="right"/>
        <w:rPr>
          <w:i/>
          <w:highlight w:val="yellow"/>
        </w:rPr>
      </w:pPr>
    </w:p>
    <w:p w14:paraId="65F480BC" w14:textId="77777777" w:rsidR="00ED10A6" w:rsidRDefault="00ED10A6" w:rsidP="0029479C">
      <w:pPr>
        <w:spacing w:after="0"/>
        <w:jc w:val="right"/>
        <w:rPr>
          <w:i/>
          <w:highlight w:val="yellow"/>
        </w:rPr>
      </w:pPr>
    </w:p>
    <w:p w14:paraId="1F783CD6" w14:textId="77777777" w:rsidR="00ED10A6" w:rsidRDefault="00ED10A6" w:rsidP="0029479C">
      <w:pPr>
        <w:spacing w:after="0"/>
        <w:jc w:val="right"/>
        <w:rPr>
          <w:i/>
          <w:highlight w:val="yellow"/>
        </w:rPr>
      </w:pPr>
    </w:p>
    <w:p w14:paraId="6154B475" w14:textId="77777777" w:rsidR="00ED10A6" w:rsidRDefault="00ED10A6" w:rsidP="0029479C">
      <w:pPr>
        <w:spacing w:after="0"/>
        <w:jc w:val="right"/>
        <w:rPr>
          <w:i/>
          <w:highlight w:val="yellow"/>
        </w:rPr>
      </w:pPr>
    </w:p>
    <w:p w14:paraId="21A6F2A5" w14:textId="77777777" w:rsidR="00230F56" w:rsidRDefault="00230F56" w:rsidP="0029479C">
      <w:pPr>
        <w:spacing w:after="0"/>
        <w:jc w:val="right"/>
        <w:rPr>
          <w:i/>
          <w:highlight w:val="yellow"/>
        </w:rPr>
      </w:pPr>
    </w:p>
    <w:p w14:paraId="43AC727F" w14:textId="77777777" w:rsidR="00230F56" w:rsidRDefault="00230F56" w:rsidP="0029479C">
      <w:pPr>
        <w:spacing w:after="0"/>
        <w:jc w:val="right"/>
        <w:rPr>
          <w:i/>
          <w:highlight w:val="yellow"/>
        </w:rPr>
      </w:pPr>
    </w:p>
    <w:p w14:paraId="39E69AB1" w14:textId="77777777" w:rsidR="00ED10A6" w:rsidRDefault="00ED10A6" w:rsidP="0029479C">
      <w:pPr>
        <w:spacing w:after="0"/>
        <w:jc w:val="right"/>
        <w:rPr>
          <w:i/>
          <w:highlight w:val="yellow"/>
        </w:rPr>
      </w:pPr>
    </w:p>
    <w:p w14:paraId="29C3823A" w14:textId="77777777" w:rsidR="00D5773D" w:rsidRPr="00747891" w:rsidRDefault="00D5773D" w:rsidP="0029479C">
      <w:pPr>
        <w:spacing w:after="0"/>
        <w:jc w:val="right"/>
        <w:rPr>
          <w:i/>
          <w:highlight w:val="yellow"/>
        </w:rPr>
      </w:pPr>
    </w:p>
    <w:p w14:paraId="1A93BC5A" w14:textId="77777777" w:rsidR="005459E5" w:rsidRPr="00747891" w:rsidRDefault="005459E5" w:rsidP="0029479C">
      <w:pPr>
        <w:spacing w:after="0"/>
        <w:jc w:val="right"/>
        <w:rPr>
          <w:i/>
          <w:highlight w:val="yellow"/>
        </w:rPr>
      </w:pPr>
    </w:p>
    <w:p w14:paraId="30AD9B31" w14:textId="77777777" w:rsidR="005459E5" w:rsidRPr="00747891" w:rsidRDefault="005459E5" w:rsidP="0029479C">
      <w:pPr>
        <w:spacing w:after="0"/>
        <w:jc w:val="right"/>
        <w:rPr>
          <w:i/>
          <w:highlight w:val="yellow"/>
        </w:rPr>
      </w:pPr>
    </w:p>
    <w:p w14:paraId="0F27801E" w14:textId="77777777" w:rsidR="005459E5" w:rsidRPr="00747891" w:rsidRDefault="005459E5" w:rsidP="0029479C">
      <w:pPr>
        <w:spacing w:after="0"/>
        <w:jc w:val="right"/>
        <w:rPr>
          <w:i/>
          <w:highlight w:val="yellow"/>
        </w:rPr>
      </w:pPr>
    </w:p>
    <w:p w14:paraId="796AC627" w14:textId="77777777" w:rsidR="005459E5" w:rsidRPr="00747891" w:rsidRDefault="005459E5" w:rsidP="0029479C">
      <w:pPr>
        <w:spacing w:after="0"/>
        <w:jc w:val="right"/>
        <w:rPr>
          <w:i/>
          <w:highlight w:val="yellow"/>
        </w:rPr>
      </w:pPr>
    </w:p>
    <w:p w14:paraId="5EB72B01" w14:textId="77777777" w:rsidR="00A45690" w:rsidRPr="00747891" w:rsidRDefault="00A45690" w:rsidP="0029479C">
      <w:pPr>
        <w:spacing w:after="0"/>
        <w:jc w:val="right"/>
        <w:rPr>
          <w:i/>
          <w:highlight w:val="yellow"/>
        </w:rPr>
      </w:pPr>
    </w:p>
    <w:p w14:paraId="1A07F018" w14:textId="3DD1FF67" w:rsidR="00CD6683" w:rsidRPr="000D7BDF" w:rsidRDefault="00CD6683" w:rsidP="00CD6683">
      <w:pPr>
        <w:spacing w:after="0" w:line="240" w:lineRule="auto"/>
        <w:jc w:val="right"/>
        <w:rPr>
          <w:b/>
          <w:bCs/>
          <w:szCs w:val="20"/>
        </w:rPr>
      </w:pPr>
      <w:r w:rsidRPr="000D7BDF">
        <w:rPr>
          <w:b/>
          <w:bCs/>
          <w:szCs w:val="20"/>
        </w:rPr>
        <w:lastRenderedPageBreak/>
        <w:t>OBRAZAC 1</w:t>
      </w:r>
    </w:p>
    <w:p w14:paraId="37A4FC7C" w14:textId="77777777" w:rsidR="00CD6683" w:rsidRPr="007B57A6" w:rsidRDefault="004678C4" w:rsidP="00CD6683">
      <w:pPr>
        <w:widowControl w:val="0"/>
        <w:spacing w:after="0" w:line="240" w:lineRule="auto"/>
        <w:jc w:val="center"/>
        <w:rPr>
          <w:rFonts w:eastAsia="Courier New" w:cs="Calibri"/>
          <w:bCs/>
          <w:color w:val="000000"/>
          <w:sz w:val="24"/>
          <w:szCs w:val="24"/>
          <w:lang w:eastAsia="hr-HR" w:bidi="hr-HR"/>
        </w:rPr>
      </w:pPr>
      <w:r w:rsidRPr="007B57A6">
        <w:rPr>
          <w:rFonts w:eastAsia="Courier New" w:cs="Calibri"/>
          <w:bCs/>
          <w:color w:val="000000"/>
          <w:sz w:val="24"/>
          <w:szCs w:val="24"/>
          <w:lang w:eastAsia="hr-HR" w:bidi="hr-HR"/>
        </w:rPr>
        <w:t>Ponudbeni list Ponuditelja</w:t>
      </w:r>
    </w:p>
    <w:p w14:paraId="4F76E8AD" w14:textId="77777777" w:rsidR="004678C4" w:rsidRPr="007B57A6" w:rsidRDefault="004678C4" w:rsidP="00CD6683">
      <w:pPr>
        <w:widowControl w:val="0"/>
        <w:spacing w:after="0" w:line="240" w:lineRule="auto"/>
        <w:jc w:val="center"/>
        <w:rPr>
          <w:rFonts w:eastAsia="Courier New" w:cs="Calibri"/>
          <w:bCs/>
          <w:color w:val="000000"/>
          <w:sz w:val="20"/>
          <w:lang w:eastAsia="hr-HR" w:bidi="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286"/>
      </w:tblGrid>
      <w:tr w:rsidR="00CD6683" w:rsidRPr="007B57A6" w14:paraId="232A58C3" w14:textId="77777777" w:rsidTr="00934F00">
        <w:trPr>
          <w:trHeight w:val="397"/>
          <w:jc w:val="center"/>
        </w:trPr>
        <w:tc>
          <w:tcPr>
            <w:tcW w:w="2776" w:type="dxa"/>
            <w:shd w:val="clear" w:color="auto" w:fill="auto"/>
            <w:vAlign w:val="center"/>
          </w:tcPr>
          <w:p w14:paraId="1FC92791" w14:textId="77777777" w:rsidR="00CD6683" w:rsidRPr="007B57A6" w:rsidRDefault="00CD6683" w:rsidP="00934F00">
            <w:pPr>
              <w:spacing w:after="0" w:line="240" w:lineRule="auto"/>
            </w:pPr>
            <w:r w:rsidRPr="007B57A6">
              <w:t>Naziv ponuditelja</w:t>
            </w:r>
          </w:p>
        </w:tc>
        <w:tc>
          <w:tcPr>
            <w:tcW w:w="6286" w:type="dxa"/>
            <w:shd w:val="clear" w:color="auto" w:fill="auto"/>
            <w:vAlign w:val="center"/>
          </w:tcPr>
          <w:p w14:paraId="02FF9CAD" w14:textId="77777777" w:rsidR="00CD6683" w:rsidRPr="007B57A6" w:rsidRDefault="00CD6683" w:rsidP="00934F00">
            <w:pPr>
              <w:spacing w:after="0" w:line="240" w:lineRule="auto"/>
            </w:pPr>
          </w:p>
        </w:tc>
      </w:tr>
      <w:tr w:rsidR="00CD6683" w:rsidRPr="007B57A6" w14:paraId="04F90B2E" w14:textId="77777777" w:rsidTr="00934F00">
        <w:trPr>
          <w:trHeight w:val="397"/>
          <w:jc w:val="center"/>
        </w:trPr>
        <w:tc>
          <w:tcPr>
            <w:tcW w:w="2776" w:type="dxa"/>
            <w:shd w:val="clear" w:color="auto" w:fill="auto"/>
            <w:vAlign w:val="center"/>
          </w:tcPr>
          <w:p w14:paraId="2A9C085C" w14:textId="77777777" w:rsidR="00CD6683" w:rsidRPr="007B57A6" w:rsidRDefault="00CD6683" w:rsidP="00934F00">
            <w:pPr>
              <w:spacing w:after="0" w:line="240" w:lineRule="auto"/>
            </w:pPr>
            <w:r w:rsidRPr="007B57A6">
              <w:t>Adresa sjedišta</w:t>
            </w:r>
          </w:p>
        </w:tc>
        <w:tc>
          <w:tcPr>
            <w:tcW w:w="6286" w:type="dxa"/>
            <w:shd w:val="clear" w:color="auto" w:fill="auto"/>
            <w:vAlign w:val="center"/>
          </w:tcPr>
          <w:p w14:paraId="3EF981E5" w14:textId="77777777" w:rsidR="00CD6683" w:rsidRPr="007B57A6" w:rsidRDefault="00CD6683" w:rsidP="00934F00">
            <w:pPr>
              <w:spacing w:after="0" w:line="240" w:lineRule="auto"/>
            </w:pPr>
          </w:p>
        </w:tc>
      </w:tr>
      <w:tr w:rsidR="00CD6683" w:rsidRPr="007B57A6" w14:paraId="3C3AD784" w14:textId="77777777" w:rsidTr="00934F00">
        <w:trPr>
          <w:trHeight w:val="397"/>
          <w:jc w:val="center"/>
        </w:trPr>
        <w:tc>
          <w:tcPr>
            <w:tcW w:w="2776" w:type="dxa"/>
            <w:shd w:val="clear" w:color="auto" w:fill="auto"/>
            <w:vAlign w:val="center"/>
          </w:tcPr>
          <w:p w14:paraId="3D426ABA" w14:textId="77777777" w:rsidR="00CD6683" w:rsidRPr="007B57A6" w:rsidRDefault="00CD6683" w:rsidP="00934F00">
            <w:pPr>
              <w:spacing w:after="0" w:line="240" w:lineRule="auto"/>
            </w:pPr>
            <w:r w:rsidRPr="007B57A6">
              <w:t>OIB</w:t>
            </w:r>
          </w:p>
        </w:tc>
        <w:tc>
          <w:tcPr>
            <w:tcW w:w="6286" w:type="dxa"/>
            <w:shd w:val="clear" w:color="auto" w:fill="auto"/>
            <w:vAlign w:val="center"/>
          </w:tcPr>
          <w:p w14:paraId="38053E7B" w14:textId="77777777" w:rsidR="00CD6683" w:rsidRPr="007B57A6" w:rsidRDefault="00CD6683" w:rsidP="00934F00">
            <w:pPr>
              <w:spacing w:after="0" w:line="240" w:lineRule="auto"/>
            </w:pPr>
          </w:p>
        </w:tc>
      </w:tr>
      <w:tr w:rsidR="00CD6683" w:rsidRPr="007B57A6" w14:paraId="00E38C8E" w14:textId="77777777" w:rsidTr="00934F00">
        <w:trPr>
          <w:trHeight w:val="397"/>
          <w:jc w:val="center"/>
        </w:trPr>
        <w:tc>
          <w:tcPr>
            <w:tcW w:w="2776" w:type="dxa"/>
            <w:shd w:val="clear" w:color="auto" w:fill="auto"/>
            <w:vAlign w:val="center"/>
          </w:tcPr>
          <w:p w14:paraId="386AACD5" w14:textId="77777777" w:rsidR="00CD6683" w:rsidRPr="007B57A6" w:rsidRDefault="00CD6683" w:rsidP="00934F00">
            <w:pPr>
              <w:spacing w:after="0" w:line="240" w:lineRule="auto"/>
            </w:pPr>
            <w:r w:rsidRPr="007B57A6">
              <w:t>IBAN</w:t>
            </w:r>
          </w:p>
        </w:tc>
        <w:tc>
          <w:tcPr>
            <w:tcW w:w="6286" w:type="dxa"/>
            <w:shd w:val="clear" w:color="auto" w:fill="auto"/>
            <w:vAlign w:val="center"/>
          </w:tcPr>
          <w:p w14:paraId="6F7544F6" w14:textId="77777777" w:rsidR="00CD6683" w:rsidRPr="007B57A6" w:rsidRDefault="00CD6683" w:rsidP="00934F00">
            <w:pPr>
              <w:spacing w:after="0" w:line="240" w:lineRule="auto"/>
            </w:pPr>
          </w:p>
        </w:tc>
      </w:tr>
      <w:tr w:rsidR="00CD6683" w:rsidRPr="007B57A6" w14:paraId="1AB6315F" w14:textId="77777777" w:rsidTr="00934F00">
        <w:trPr>
          <w:trHeight w:val="397"/>
          <w:jc w:val="center"/>
        </w:trPr>
        <w:tc>
          <w:tcPr>
            <w:tcW w:w="2776" w:type="dxa"/>
            <w:shd w:val="clear" w:color="auto" w:fill="auto"/>
            <w:vAlign w:val="center"/>
          </w:tcPr>
          <w:p w14:paraId="3493C860" w14:textId="77777777" w:rsidR="00CD6683" w:rsidRPr="007B57A6" w:rsidRDefault="00CD6683" w:rsidP="00934F00">
            <w:pPr>
              <w:spacing w:after="0" w:line="240" w:lineRule="auto"/>
            </w:pPr>
            <w:r w:rsidRPr="007B57A6">
              <w:t>Telefon</w:t>
            </w:r>
          </w:p>
        </w:tc>
        <w:tc>
          <w:tcPr>
            <w:tcW w:w="6286" w:type="dxa"/>
            <w:shd w:val="clear" w:color="auto" w:fill="auto"/>
            <w:vAlign w:val="center"/>
          </w:tcPr>
          <w:p w14:paraId="247AEBD6" w14:textId="77777777" w:rsidR="00CD6683" w:rsidRPr="007B57A6" w:rsidRDefault="00CD6683" w:rsidP="00934F00">
            <w:pPr>
              <w:spacing w:after="0" w:line="240" w:lineRule="auto"/>
            </w:pPr>
          </w:p>
        </w:tc>
      </w:tr>
      <w:tr w:rsidR="00CD6683" w:rsidRPr="007B57A6" w14:paraId="350EC8B5" w14:textId="77777777" w:rsidTr="00934F00">
        <w:trPr>
          <w:trHeight w:val="397"/>
          <w:jc w:val="center"/>
        </w:trPr>
        <w:tc>
          <w:tcPr>
            <w:tcW w:w="2776" w:type="dxa"/>
            <w:shd w:val="clear" w:color="auto" w:fill="auto"/>
            <w:vAlign w:val="center"/>
          </w:tcPr>
          <w:p w14:paraId="25DF7DC3" w14:textId="77777777" w:rsidR="00CD6683" w:rsidRPr="007B57A6" w:rsidRDefault="00CD6683" w:rsidP="00934F00">
            <w:pPr>
              <w:spacing w:after="0" w:line="240" w:lineRule="auto"/>
            </w:pPr>
            <w:r w:rsidRPr="007B57A6">
              <w:t>E-mail</w:t>
            </w:r>
          </w:p>
        </w:tc>
        <w:tc>
          <w:tcPr>
            <w:tcW w:w="6286" w:type="dxa"/>
            <w:shd w:val="clear" w:color="auto" w:fill="auto"/>
            <w:vAlign w:val="center"/>
          </w:tcPr>
          <w:p w14:paraId="09E86F9E" w14:textId="77777777" w:rsidR="00CD6683" w:rsidRPr="007B57A6" w:rsidRDefault="00CD6683" w:rsidP="00934F00">
            <w:pPr>
              <w:spacing w:after="0" w:line="240" w:lineRule="auto"/>
            </w:pPr>
          </w:p>
        </w:tc>
      </w:tr>
      <w:tr w:rsidR="00CD6683" w:rsidRPr="007B57A6" w14:paraId="327CD758" w14:textId="77777777" w:rsidTr="00934F00">
        <w:trPr>
          <w:trHeight w:val="397"/>
          <w:jc w:val="center"/>
        </w:trPr>
        <w:tc>
          <w:tcPr>
            <w:tcW w:w="2776" w:type="dxa"/>
            <w:shd w:val="clear" w:color="auto" w:fill="auto"/>
            <w:vAlign w:val="center"/>
          </w:tcPr>
          <w:p w14:paraId="13368619" w14:textId="77777777" w:rsidR="00CD6683" w:rsidRPr="007B57A6" w:rsidRDefault="00CD6683" w:rsidP="00934F00">
            <w:pPr>
              <w:spacing w:after="0" w:line="240" w:lineRule="auto"/>
            </w:pPr>
            <w:r w:rsidRPr="007B57A6">
              <w:t>Adresa za dostavu pošte</w:t>
            </w:r>
          </w:p>
        </w:tc>
        <w:tc>
          <w:tcPr>
            <w:tcW w:w="6286" w:type="dxa"/>
            <w:shd w:val="clear" w:color="auto" w:fill="auto"/>
            <w:vAlign w:val="center"/>
          </w:tcPr>
          <w:p w14:paraId="2DC3255B" w14:textId="77777777" w:rsidR="00CD6683" w:rsidRPr="007B57A6" w:rsidRDefault="00CD6683" w:rsidP="00934F00">
            <w:pPr>
              <w:spacing w:after="0" w:line="240" w:lineRule="auto"/>
            </w:pPr>
          </w:p>
        </w:tc>
      </w:tr>
      <w:tr w:rsidR="00CD6683" w:rsidRPr="007B57A6" w14:paraId="6851440F" w14:textId="77777777" w:rsidTr="00934F00">
        <w:trPr>
          <w:trHeight w:val="397"/>
          <w:jc w:val="center"/>
        </w:trPr>
        <w:tc>
          <w:tcPr>
            <w:tcW w:w="2776" w:type="dxa"/>
            <w:shd w:val="clear" w:color="auto" w:fill="auto"/>
            <w:vAlign w:val="center"/>
          </w:tcPr>
          <w:p w14:paraId="7A5E2926" w14:textId="77777777" w:rsidR="00CD6683" w:rsidRPr="007B57A6" w:rsidRDefault="00CD6683" w:rsidP="00934F00">
            <w:pPr>
              <w:spacing w:after="0" w:line="240" w:lineRule="auto"/>
            </w:pPr>
            <w:r w:rsidRPr="007B57A6">
              <w:t>Kontakt osoba</w:t>
            </w:r>
          </w:p>
        </w:tc>
        <w:tc>
          <w:tcPr>
            <w:tcW w:w="6286" w:type="dxa"/>
            <w:shd w:val="clear" w:color="auto" w:fill="auto"/>
            <w:vAlign w:val="center"/>
          </w:tcPr>
          <w:p w14:paraId="095DA360" w14:textId="77777777" w:rsidR="00CD6683" w:rsidRPr="007B57A6" w:rsidRDefault="00CD6683" w:rsidP="00934F00">
            <w:pPr>
              <w:spacing w:after="0" w:line="240" w:lineRule="auto"/>
            </w:pPr>
          </w:p>
        </w:tc>
      </w:tr>
    </w:tbl>
    <w:p w14:paraId="10ACD768" w14:textId="77777777" w:rsidR="00CD6683" w:rsidRDefault="00CD6683" w:rsidP="00CD6683">
      <w:pPr>
        <w:spacing w:after="0" w:line="240" w:lineRule="auto"/>
        <w:jc w:val="both"/>
        <w:rPr>
          <w:b/>
        </w:rPr>
      </w:pPr>
    </w:p>
    <w:p w14:paraId="6BDE6964" w14:textId="77777777" w:rsidR="00630FF2" w:rsidRPr="007B57A6" w:rsidRDefault="00630FF2" w:rsidP="00CD6683">
      <w:pPr>
        <w:spacing w:after="0" w:line="240" w:lineRule="auto"/>
        <w:jc w:val="both"/>
        <w:rPr>
          <w:b/>
        </w:rPr>
      </w:pPr>
    </w:p>
    <w:p w14:paraId="51D07018" w14:textId="77777777" w:rsidR="004C4EB4" w:rsidRPr="007B57A6" w:rsidRDefault="004C4EB4" w:rsidP="00CD6683">
      <w:pPr>
        <w:spacing w:after="0" w:line="240" w:lineRule="auto"/>
        <w:jc w:val="both"/>
        <w:rPr>
          <w:b/>
        </w:rPr>
      </w:pPr>
    </w:p>
    <w:p w14:paraId="44693537" w14:textId="77777777" w:rsidR="00CD6683" w:rsidRPr="007B57A6" w:rsidRDefault="00CD6683" w:rsidP="004C4EB4">
      <w:pPr>
        <w:widowControl w:val="0"/>
        <w:autoSpaceDE w:val="0"/>
        <w:autoSpaceDN w:val="0"/>
        <w:adjustRightInd w:val="0"/>
        <w:spacing w:after="0" w:line="360" w:lineRule="auto"/>
        <w:jc w:val="center"/>
        <w:rPr>
          <w:rFonts w:eastAsia="Courier New" w:cs="Calibri"/>
          <w:b/>
          <w:bCs/>
          <w:sz w:val="24"/>
          <w:szCs w:val="24"/>
          <w:lang w:eastAsia="hr-HR" w:bidi="hr-HR"/>
        </w:rPr>
      </w:pPr>
      <w:r w:rsidRPr="007B57A6">
        <w:rPr>
          <w:rFonts w:eastAsia="Courier New" w:cs="Calibri"/>
          <w:b/>
          <w:bCs/>
          <w:sz w:val="24"/>
          <w:szCs w:val="24"/>
          <w:lang w:eastAsia="hr-HR" w:bidi="hr-HR"/>
        </w:rPr>
        <w:t>P O N U D A</w:t>
      </w:r>
    </w:p>
    <w:p w14:paraId="132B596C" w14:textId="42024D7B" w:rsidR="00CD6683" w:rsidRPr="007B57A6" w:rsidRDefault="00CD6683" w:rsidP="00A45690">
      <w:pPr>
        <w:widowControl w:val="0"/>
        <w:autoSpaceDE w:val="0"/>
        <w:autoSpaceDN w:val="0"/>
        <w:adjustRightInd w:val="0"/>
        <w:spacing w:after="0" w:line="360" w:lineRule="auto"/>
        <w:jc w:val="center"/>
        <w:rPr>
          <w:rFonts w:eastAsia="Courier New" w:cs="Calibri"/>
          <w:bCs/>
          <w:szCs w:val="24"/>
          <w:lang w:eastAsia="hr-HR" w:bidi="hr-HR"/>
        </w:rPr>
      </w:pPr>
      <w:r w:rsidRPr="007B57A6">
        <w:rPr>
          <w:rFonts w:eastAsia="Courier New" w:cs="Calibri"/>
          <w:bCs/>
          <w:szCs w:val="24"/>
          <w:lang w:eastAsia="hr-HR" w:bidi="hr-HR"/>
        </w:rPr>
        <w:t xml:space="preserve">u postupku davanja koncesije </w:t>
      </w:r>
      <w:r w:rsidRPr="007B57A6">
        <w:t>na području putničke luke Zadar za postavu pokretnog štanda za prezentaciju brodskih izleta za obavljanje djelatnosti pomorskog prijevoza putnika</w:t>
      </w:r>
    </w:p>
    <w:p w14:paraId="011240EE" w14:textId="77777777" w:rsidR="00CD6683" w:rsidRDefault="00CD6683" w:rsidP="00CD6683">
      <w:pPr>
        <w:spacing w:after="0" w:line="240" w:lineRule="auto"/>
        <w:jc w:val="center"/>
        <w:rPr>
          <w:b/>
        </w:rPr>
      </w:pPr>
    </w:p>
    <w:p w14:paraId="57607595" w14:textId="77777777" w:rsidR="00630FF2" w:rsidRDefault="00630FF2" w:rsidP="00CD6683">
      <w:pPr>
        <w:spacing w:after="0" w:line="240" w:lineRule="auto"/>
        <w:jc w:val="center"/>
        <w:rPr>
          <w:b/>
        </w:rPr>
      </w:pPr>
    </w:p>
    <w:p w14:paraId="27B10CF3" w14:textId="77777777" w:rsidR="00CC63B6" w:rsidRPr="007B57A6" w:rsidRDefault="00CC63B6" w:rsidP="00CD6683">
      <w:pPr>
        <w:spacing w:after="0" w:line="240" w:lineRule="auto"/>
        <w:jc w:val="center"/>
        <w:rPr>
          <w:b/>
        </w:rPr>
      </w:pPr>
    </w:p>
    <w:p w14:paraId="3451A2E2" w14:textId="77777777" w:rsidR="005459E5" w:rsidRPr="007B57A6" w:rsidRDefault="005459E5" w:rsidP="00CD6683">
      <w:pPr>
        <w:spacing w:after="0" w:line="240" w:lineRule="auto"/>
        <w:jc w:val="center"/>
        <w:rPr>
          <w:b/>
        </w:rPr>
      </w:pPr>
    </w:p>
    <w:p w14:paraId="3AE28953" w14:textId="61F921F7" w:rsidR="00827422" w:rsidRPr="007B57A6" w:rsidRDefault="004678C4">
      <w:pPr>
        <w:pStyle w:val="ListParagraph"/>
        <w:numPr>
          <w:ilvl w:val="0"/>
          <w:numId w:val="12"/>
        </w:numPr>
        <w:spacing w:after="0" w:line="240" w:lineRule="auto"/>
        <w:ind w:left="426" w:hanging="426"/>
        <w:rPr>
          <w:b/>
        </w:rPr>
      </w:pPr>
      <w:r w:rsidRPr="007B57A6">
        <w:rPr>
          <w:rFonts w:cs="Calibri"/>
          <w:b/>
        </w:rPr>
        <w:t>Godišnji stalni dio naknade za koncesiju</w:t>
      </w:r>
      <w:r w:rsidR="005348A2" w:rsidRPr="007B57A6">
        <w:rPr>
          <w:rFonts w:cs="Calibri"/>
          <w:b/>
        </w:rPr>
        <w:t xml:space="preserve"> (u EUR)</w:t>
      </w:r>
    </w:p>
    <w:p w14:paraId="28FEEF49" w14:textId="77777777" w:rsidR="00D5773D" w:rsidRPr="00747891" w:rsidRDefault="00D5773D" w:rsidP="00CD6683">
      <w:pPr>
        <w:spacing w:after="0" w:line="240" w:lineRule="auto"/>
        <w:jc w:val="both"/>
        <w:rPr>
          <w:b/>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2597"/>
        <w:gridCol w:w="2597"/>
      </w:tblGrid>
      <w:tr w:rsidR="00952FFC" w:rsidRPr="00747891" w14:paraId="38334424" w14:textId="77777777" w:rsidTr="00281DF5">
        <w:trPr>
          <w:trHeight w:hRule="exact" w:val="454"/>
          <w:jc w:val="center"/>
        </w:trPr>
        <w:tc>
          <w:tcPr>
            <w:tcW w:w="7791" w:type="dxa"/>
            <w:gridSpan w:val="3"/>
            <w:shd w:val="clear" w:color="auto" w:fill="92CDDC"/>
            <w:vAlign w:val="center"/>
          </w:tcPr>
          <w:p w14:paraId="675EBADB" w14:textId="77777777" w:rsidR="00952FFC" w:rsidRPr="00D5773D" w:rsidRDefault="00952FFC" w:rsidP="00952FFC">
            <w:pPr>
              <w:pStyle w:val="NoSpacing"/>
              <w:jc w:val="center"/>
              <w:rPr>
                <w:bCs/>
                <w:highlight w:val="yellow"/>
              </w:rPr>
            </w:pPr>
            <w:r w:rsidRPr="00C67D53">
              <w:rPr>
                <w:bCs/>
              </w:rPr>
              <w:t>Liburnska obala</w:t>
            </w:r>
          </w:p>
        </w:tc>
      </w:tr>
      <w:tr w:rsidR="00952FFC" w:rsidRPr="009C41F4" w14:paraId="6429302E" w14:textId="77777777" w:rsidTr="00CC63B6">
        <w:trPr>
          <w:trHeight w:hRule="exact" w:val="454"/>
          <w:jc w:val="center"/>
        </w:trPr>
        <w:tc>
          <w:tcPr>
            <w:tcW w:w="2597" w:type="dxa"/>
            <w:shd w:val="clear" w:color="auto" w:fill="92CDDC"/>
            <w:vAlign w:val="center"/>
          </w:tcPr>
          <w:p w14:paraId="21C9F817" w14:textId="77777777" w:rsidR="00952FFC" w:rsidRPr="005348A2" w:rsidRDefault="00952FFC" w:rsidP="00281DF5">
            <w:pPr>
              <w:pStyle w:val="Default"/>
              <w:jc w:val="center"/>
              <w:rPr>
                <w:bCs/>
                <w:color w:val="auto"/>
                <w:sz w:val="22"/>
                <w:szCs w:val="22"/>
              </w:rPr>
            </w:pPr>
            <w:r w:rsidRPr="005348A2">
              <w:rPr>
                <w:bCs/>
                <w:color w:val="auto"/>
                <w:sz w:val="22"/>
                <w:szCs w:val="22"/>
              </w:rPr>
              <w:t>Pozicija štanda</w:t>
            </w:r>
          </w:p>
        </w:tc>
        <w:tc>
          <w:tcPr>
            <w:tcW w:w="2597" w:type="dxa"/>
            <w:shd w:val="clear" w:color="auto" w:fill="92CDDC"/>
            <w:vAlign w:val="center"/>
          </w:tcPr>
          <w:p w14:paraId="5C3F4A1E" w14:textId="5F10E1A9" w:rsidR="00952FFC" w:rsidRPr="005348A2" w:rsidRDefault="00952FFC" w:rsidP="00281DF5">
            <w:pPr>
              <w:pStyle w:val="Default"/>
              <w:jc w:val="center"/>
              <w:rPr>
                <w:bCs/>
                <w:color w:val="auto"/>
                <w:sz w:val="22"/>
                <w:szCs w:val="22"/>
              </w:rPr>
            </w:pPr>
            <w:r w:rsidRPr="005348A2">
              <w:rPr>
                <w:bCs/>
                <w:color w:val="auto"/>
                <w:sz w:val="22"/>
                <w:szCs w:val="22"/>
              </w:rPr>
              <w:t>Početni iznos</w:t>
            </w:r>
          </w:p>
        </w:tc>
        <w:tc>
          <w:tcPr>
            <w:tcW w:w="2597" w:type="dxa"/>
            <w:shd w:val="clear" w:color="auto" w:fill="92CDDC"/>
            <w:vAlign w:val="center"/>
          </w:tcPr>
          <w:p w14:paraId="030B50D8" w14:textId="29937AE5" w:rsidR="00952FFC" w:rsidRPr="005348A2" w:rsidRDefault="00827422" w:rsidP="00281DF5">
            <w:pPr>
              <w:pStyle w:val="Default"/>
              <w:jc w:val="center"/>
              <w:rPr>
                <w:bCs/>
                <w:color w:val="auto"/>
                <w:sz w:val="22"/>
                <w:szCs w:val="22"/>
              </w:rPr>
            </w:pPr>
            <w:r w:rsidRPr="005348A2">
              <w:rPr>
                <w:bCs/>
                <w:color w:val="auto"/>
                <w:sz w:val="22"/>
                <w:szCs w:val="22"/>
              </w:rPr>
              <w:t>Ponuđeni iznos</w:t>
            </w:r>
          </w:p>
        </w:tc>
      </w:tr>
      <w:tr w:rsidR="00D5773D" w:rsidRPr="009C41F4" w14:paraId="03A237D1" w14:textId="77777777" w:rsidTr="00CC63B6">
        <w:trPr>
          <w:trHeight w:hRule="exact" w:val="454"/>
          <w:jc w:val="center"/>
        </w:trPr>
        <w:tc>
          <w:tcPr>
            <w:tcW w:w="2597" w:type="dxa"/>
            <w:shd w:val="clear" w:color="auto" w:fill="auto"/>
            <w:vAlign w:val="center"/>
          </w:tcPr>
          <w:p w14:paraId="1B2A3A05" w14:textId="77777777" w:rsidR="00D5773D" w:rsidRPr="009C41F4" w:rsidRDefault="00D5773D" w:rsidP="00D5773D">
            <w:pPr>
              <w:pStyle w:val="Default"/>
              <w:jc w:val="center"/>
              <w:rPr>
                <w:color w:val="auto"/>
                <w:sz w:val="20"/>
                <w:szCs w:val="20"/>
              </w:rPr>
            </w:pPr>
            <w:r w:rsidRPr="009C41F4">
              <w:rPr>
                <w:color w:val="auto"/>
                <w:sz w:val="20"/>
                <w:szCs w:val="20"/>
              </w:rPr>
              <w:t>Štand broj 1</w:t>
            </w:r>
          </w:p>
        </w:tc>
        <w:tc>
          <w:tcPr>
            <w:tcW w:w="2597" w:type="dxa"/>
            <w:tcBorders>
              <w:top w:val="nil"/>
              <w:left w:val="nil"/>
              <w:bottom w:val="single" w:sz="4" w:space="0" w:color="auto"/>
              <w:right w:val="single" w:sz="4" w:space="0" w:color="auto"/>
            </w:tcBorders>
            <w:shd w:val="clear" w:color="auto" w:fill="auto"/>
            <w:vAlign w:val="center"/>
          </w:tcPr>
          <w:p w14:paraId="3E008C1C" w14:textId="5503AA1B" w:rsidR="00D5773D" w:rsidRPr="009C41F4" w:rsidRDefault="00D5773D" w:rsidP="00D5773D">
            <w:pPr>
              <w:pStyle w:val="Default"/>
              <w:jc w:val="center"/>
              <w:rPr>
                <w:color w:val="auto"/>
                <w:sz w:val="20"/>
                <w:szCs w:val="20"/>
              </w:rPr>
            </w:pPr>
            <w:r w:rsidRPr="009C41F4">
              <w:rPr>
                <w:sz w:val="20"/>
                <w:szCs w:val="20"/>
                <w:lang w:eastAsia="en-GB"/>
              </w:rPr>
              <w:t>5.800,00</w:t>
            </w:r>
          </w:p>
        </w:tc>
        <w:tc>
          <w:tcPr>
            <w:tcW w:w="2597" w:type="dxa"/>
            <w:vAlign w:val="center"/>
          </w:tcPr>
          <w:p w14:paraId="360BF426" w14:textId="77777777" w:rsidR="00D5773D" w:rsidRPr="009C41F4" w:rsidRDefault="00D5773D" w:rsidP="00D5773D">
            <w:pPr>
              <w:pStyle w:val="Default"/>
              <w:jc w:val="center"/>
              <w:rPr>
                <w:color w:val="auto"/>
                <w:sz w:val="20"/>
                <w:szCs w:val="20"/>
              </w:rPr>
            </w:pPr>
          </w:p>
        </w:tc>
      </w:tr>
      <w:tr w:rsidR="00D5773D" w:rsidRPr="009C41F4" w14:paraId="6A845620" w14:textId="77777777" w:rsidTr="00CC63B6">
        <w:trPr>
          <w:trHeight w:hRule="exact" w:val="454"/>
          <w:jc w:val="center"/>
        </w:trPr>
        <w:tc>
          <w:tcPr>
            <w:tcW w:w="2597" w:type="dxa"/>
            <w:shd w:val="clear" w:color="auto" w:fill="auto"/>
            <w:vAlign w:val="center"/>
          </w:tcPr>
          <w:p w14:paraId="0143F085" w14:textId="77777777" w:rsidR="00D5773D" w:rsidRPr="009C41F4" w:rsidRDefault="00D5773D" w:rsidP="00D5773D">
            <w:pPr>
              <w:pStyle w:val="Default"/>
              <w:jc w:val="center"/>
              <w:rPr>
                <w:color w:val="auto"/>
                <w:sz w:val="20"/>
                <w:szCs w:val="20"/>
              </w:rPr>
            </w:pPr>
            <w:r w:rsidRPr="009C41F4">
              <w:rPr>
                <w:color w:val="auto"/>
                <w:sz w:val="20"/>
                <w:szCs w:val="20"/>
              </w:rPr>
              <w:t>Štand broj 2</w:t>
            </w:r>
          </w:p>
        </w:tc>
        <w:tc>
          <w:tcPr>
            <w:tcW w:w="2597" w:type="dxa"/>
            <w:tcBorders>
              <w:top w:val="nil"/>
              <w:left w:val="nil"/>
              <w:bottom w:val="single" w:sz="4" w:space="0" w:color="auto"/>
              <w:right w:val="single" w:sz="4" w:space="0" w:color="auto"/>
            </w:tcBorders>
            <w:shd w:val="clear" w:color="auto" w:fill="auto"/>
            <w:vAlign w:val="center"/>
          </w:tcPr>
          <w:p w14:paraId="266EDC82" w14:textId="40C11DCD" w:rsidR="00D5773D" w:rsidRPr="009C41F4" w:rsidRDefault="00D5773D" w:rsidP="00D5773D">
            <w:pPr>
              <w:spacing w:after="0" w:line="240" w:lineRule="auto"/>
              <w:jc w:val="center"/>
              <w:rPr>
                <w:sz w:val="20"/>
                <w:szCs w:val="20"/>
              </w:rPr>
            </w:pPr>
            <w:r w:rsidRPr="009C41F4">
              <w:rPr>
                <w:color w:val="000000"/>
                <w:sz w:val="20"/>
                <w:szCs w:val="20"/>
                <w:lang w:eastAsia="en-GB"/>
              </w:rPr>
              <w:t>2.800,00</w:t>
            </w:r>
          </w:p>
        </w:tc>
        <w:tc>
          <w:tcPr>
            <w:tcW w:w="2597" w:type="dxa"/>
            <w:vAlign w:val="center"/>
          </w:tcPr>
          <w:p w14:paraId="060E37EE" w14:textId="77777777" w:rsidR="00D5773D" w:rsidRPr="009C41F4" w:rsidRDefault="00D5773D" w:rsidP="00D5773D">
            <w:pPr>
              <w:spacing w:after="0" w:line="240" w:lineRule="auto"/>
              <w:jc w:val="center"/>
              <w:rPr>
                <w:rFonts w:cs="Calibri"/>
                <w:sz w:val="20"/>
                <w:szCs w:val="20"/>
              </w:rPr>
            </w:pPr>
          </w:p>
        </w:tc>
      </w:tr>
      <w:tr w:rsidR="00D5773D" w:rsidRPr="009C41F4" w14:paraId="2ABD233F" w14:textId="77777777" w:rsidTr="00CC63B6">
        <w:trPr>
          <w:trHeight w:hRule="exact" w:val="454"/>
          <w:jc w:val="center"/>
        </w:trPr>
        <w:tc>
          <w:tcPr>
            <w:tcW w:w="2597" w:type="dxa"/>
            <w:shd w:val="clear" w:color="auto" w:fill="auto"/>
            <w:vAlign w:val="center"/>
          </w:tcPr>
          <w:p w14:paraId="71E8F5B5" w14:textId="77777777" w:rsidR="00D5773D" w:rsidRPr="009C41F4" w:rsidRDefault="00D5773D" w:rsidP="00D5773D">
            <w:pPr>
              <w:pStyle w:val="Default"/>
              <w:jc w:val="center"/>
              <w:rPr>
                <w:color w:val="auto"/>
                <w:sz w:val="20"/>
                <w:szCs w:val="20"/>
              </w:rPr>
            </w:pPr>
            <w:r w:rsidRPr="009C41F4">
              <w:rPr>
                <w:color w:val="auto"/>
                <w:sz w:val="20"/>
                <w:szCs w:val="20"/>
              </w:rPr>
              <w:t>Štand broj 3</w:t>
            </w:r>
          </w:p>
        </w:tc>
        <w:tc>
          <w:tcPr>
            <w:tcW w:w="2597" w:type="dxa"/>
            <w:tcBorders>
              <w:top w:val="nil"/>
              <w:left w:val="nil"/>
              <w:bottom w:val="single" w:sz="4" w:space="0" w:color="auto"/>
              <w:right w:val="single" w:sz="4" w:space="0" w:color="auto"/>
            </w:tcBorders>
            <w:shd w:val="clear" w:color="auto" w:fill="auto"/>
            <w:vAlign w:val="center"/>
          </w:tcPr>
          <w:p w14:paraId="11270E74" w14:textId="7D262ECD" w:rsidR="00D5773D" w:rsidRPr="009C41F4" w:rsidRDefault="00D5773D" w:rsidP="00D5773D">
            <w:pPr>
              <w:spacing w:after="0" w:line="240" w:lineRule="auto"/>
              <w:jc w:val="center"/>
              <w:rPr>
                <w:sz w:val="20"/>
                <w:szCs w:val="20"/>
              </w:rPr>
            </w:pPr>
            <w:r w:rsidRPr="009C41F4">
              <w:rPr>
                <w:color w:val="000000"/>
                <w:sz w:val="20"/>
                <w:szCs w:val="20"/>
                <w:lang w:eastAsia="en-GB"/>
              </w:rPr>
              <w:t>2.200,00</w:t>
            </w:r>
          </w:p>
        </w:tc>
        <w:tc>
          <w:tcPr>
            <w:tcW w:w="2597" w:type="dxa"/>
            <w:vAlign w:val="center"/>
          </w:tcPr>
          <w:p w14:paraId="2262289F" w14:textId="77777777" w:rsidR="00D5773D" w:rsidRPr="009C41F4" w:rsidRDefault="00D5773D" w:rsidP="00D5773D">
            <w:pPr>
              <w:spacing w:after="0" w:line="240" w:lineRule="auto"/>
              <w:jc w:val="center"/>
              <w:rPr>
                <w:rFonts w:cs="Calibri"/>
                <w:sz w:val="20"/>
                <w:szCs w:val="20"/>
              </w:rPr>
            </w:pPr>
          </w:p>
        </w:tc>
      </w:tr>
      <w:tr w:rsidR="00D5773D" w:rsidRPr="009C41F4" w14:paraId="3DAFEA05" w14:textId="77777777" w:rsidTr="00CC63B6">
        <w:trPr>
          <w:trHeight w:hRule="exact" w:val="454"/>
          <w:jc w:val="center"/>
        </w:trPr>
        <w:tc>
          <w:tcPr>
            <w:tcW w:w="2597" w:type="dxa"/>
            <w:shd w:val="clear" w:color="auto" w:fill="auto"/>
            <w:vAlign w:val="center"/>
          </w:tcPr>
          <w:p w14:paraId="34FDE64E" w14:textId="77777777" w:rsidR="00D5773D" w:rsidRPr="009C41F4" w:rsidRDefault="00D5773D" w:rsidP="00D5773D">
            <w:pPr>
              <w:pStyle w:val="Default"/>
              <w:jc w:val="center"/>
              <w:rPr>
                <w:color w:val="auto"/>
                <w:sz w:val="20"/>
                <w:szCs w:val="20"/>
              </w:rPr>
            </w:pPr>
            <w:r w:rsidRPr="009C41F4">
              <w:rPr>
                <w:color w:val="auto"/>
                <w:sz w:val="20"/>
                <w:szCs w:val="20"/>
              </w:rPr>
              <w:t>Štand broj 4</w:t>
            </w:r>
          </w:p>
        </w:tc>
        <w:tc>
          <w:tcPr>
            <w:tcW w:w="2597" w:type="dxa"/>
            <w:tcBorders>
              <w:top w:val="nil"/>
              <w:left w:val="nil"/>
              <w:bottom w:val="single" w:sz="4" w:space="0" w:color="auto"/>
              <w:right w:val="single" w:sz="4" w:space="0" w:color="auto"/>
            </w:tcBorders>
            <w:shd w:val="clear" w:color="auto" w:fill="auto"/>
            <w:vAlign w:val="center"/>
          </w:tcPr>
          <w:p w14:paraId="0B78FD94" w14:textId="3D3FE979" w:rsidR="00D5773D" w:rsidRPr="009C41F4" w:rsidRDefault="00D5773D" w:rsidP="00D5773D">
            <w:pPr>
              <w:spacing w:after="0" w:line="240" w:lineRule="auto"/>
              <w:jc w:val="center"/>
              <w:rPr>
                <w:sz w:val="20"/>
                <w:szCs w:val="20"/>
              </w:rPr>
            </w:pPr>
            <w:r w:rsidRPr="009C41F4">
              <w:rPr>
                <w:color w:val="000000"/>
                <w:sz w:val="20"/>
                <w:szCs w:val="20"/>
                <w:lang w:eastAsia="en-GB"/>
              </w:rPr>
              <w:t>2.200,00</w:t>
            </w:r>
          </w:p>
        </w:tc>
        <w:tc>
          <w:tcPr>
            <w:tcW w:w="2597" w:type="dxa"/>
            <w:vAlign w:val="center"/>
          </w:tcPr>
          <w:p w14:paraId="3BA4D5EE" w14:textId="77777777" w:rsidR="00D5773D" w:rsidRPr="009C41F4" w:rsidRDefault="00D5773D" w:rsidP="00D5773D">
            <w:pPr>
              <w:spacing w:after="0" w:line="240" w:lineRule="auto"/>
              <w:jc w:val="center"/>
              <w:rPr>
                <w:rFonts w:cs="Calibri"/>
                <w:sz w:val="20"/>
                <w:szCs w:val="20"/>
              </w:rPr>
            </w:pPr>
          </w:p>
        </w:tc>
      </w:tr>
      <w:tr w:rsidR="00D5773D" w:rsidRPr="009C41F4" w14:paraId="6BE57DCE" w14:textId="77777777" w:rsidTr="00CC63B6">
        <w:trPr>
          <w:trHeight w:hRule="exact" w:val="454"/>
          <w:jc w:val="center"/>
        </w:trPr>
        <w:tc>
          <w:tcPr>
            <w:tcW w:w="2597" w:type="dxa"/>
            <w:shd w:val="clear" w:color="auto" w:fill="auto"/>
            <w:vAlign w:val="center"/>
          </w:tcPr>
          <w:p w14:paraId="20B1A480" w14:textId="77777777" w:rsidR="00D5773D" w:rsidRPr="009C41F4" w:rsidRDefault="00D5773D" w:rsidP="00D5773D">
            <w:pPr>
              <w:pStyle w:val="Default"/>
              <w:jc w:val="center"/>
              <w:rPr>
                <w:color w:val="auto"/>
                <w:sz w:val="20"/>
                <w:szCs w:val="20"/>
              </w:rPr>
            </w:pPr>
            <w:r w:rsidRPr="009C41F4">
              <w:rPr>
                <w:color w:val="auto"/>
                <w:sz w:val="20"/>
                <w:szCs w:val="20"/>
              </w:rPr>
              <w:t>Štand broj 5</w:t>
            </w:r>
          </w:p>
        </w:tc>
        <w:tc>
          <w:tcPr>
            <w:tcW w:w="2597" w:type="dxa"/>
            <w:tcBorders>
              <w:top w:val="nil"/>
              <w:left w:val="nil"/>
              <w:bottom w:val="single" w:sz="4" w:space="0" w:color="auto"/>
              <w:right w:val="single" w:sz="4" w:space="0" w:color="auto"/>
            </w:tcBorders>
            <w:shd w:val="clear" w:color="auto" w:fill="auto"/>
            <w:vAlign w:val="center"/>
          </w:tcPr>
          <w:p w14:paraId="5A007E71" w14:textId="2B7CE84F" w:rsidR="00D5773D" w:rsidRPr="009C41F4" w:rsidRDefault="00D5773D" w:rsidP="00D5773D">
            <w:pPr>
              <w:spacing w:after="0" w:line="240" w:lineRule="auto"/>
              <w:jc w:val="center"/>
              <w:rPr>
                <w:sz w:val="20"/>
                <w:szCs w:val="20"/>
              </w:rPr>
            </w:pPr>
            <w:r w:rsidRPr="009C41F4">
              <w:rPr>
                <w:color w:val="000000"/>
                <w:sz w:val="20"/>
                <w:szCs w:val="20"/>
                <w:lang w:eastAsia="en-GB"/>
              </w:rPr>
              <w:t>2.200,00</w:t>
            </w:r>
          </w:p>
        </w:tc>
        <w:tc>
          <w:tcPr>
            <w:tcW w:w="2597" w:type="dxa"/>
            <w:vAlign w:val="center"/>
          </w:tcPr>
          <w:p w14:paraId="5FFF9AE0" w14:textId="77777777" w:rsidR="00D5773D" w:rsidRPr="009C41F4" w:rsidRDefault="00D5773D" w:rsidP="00D5773D">
            <w:pPr>
              <w:spacing w:after="0" w:line="240" w:lineRule="auto"/>
              <w:jc w:val="center"/>
              <w:rPr>
                <w:rFonts w:cs="Calibri"/>
                <w:sz w:val="20"/>
                <w:szCs w:val="20"/>
              </w:rPr>
            </w:pPr>
          </w:p>
        </w:tc>
      </w:tr>
      <w:tr w:rsidR="00D5773D" w:rsidRPr="009C41F4" w14:paraId="1B0AE902" w14:textId="77777777" w:rsidTr="00CC63B6">
        <w:trPr>
          <w:trHeight w:hRule="exact" w:val="454"/>
          <w:jc w:val="center"/>
        </w:trPr>
        <w:tc>
          <w:tcPr>
            <w:tcW w:w="2597" w:type="dxa"/>
            <w:shd w:val="clear" w:color="auto" w:fill="auto"/>
            <w:vAlign w:val="center"/>
          </w:tcPr>
          <w:p w14:paraId="5E184065" w14:textId="77777777" w:rsidR="00D5773D" w:rsidRPr="009C41F4" w:rsidRDefault="00D5773D" w:rsidP="00D5773D">
            <w:pPr>
              <w:pStyle w:val="Default"/>
              <w:jc w:val="center"/>
              <w:rPr>
                <w:color w:val="auto"/>
                <w:sz w:val="20"/>
                <w:szCs w:val="20"/>
              </w:rPr>
            </w:pPr>
            <w:r w:rsidRPr="009C41F4">
              <w:rPr>
                <w:color w:val="auto"/>
                <w:sz w:val="20"/>
                <w:szCs w:val="20"/>
              </w:rPr>
              <w:t>Štand broj 6</w:t>
            </w:r>
          </w:p>
        </w:tc>
        <w:tc>
          <w:tcPr>
            <w:tcW w:w="2597" w:type="dxa"/>
            <w:tcBorders>
              <w:top w:val="nil"/>
              <w:left w:val="nil"/>
              <w:bottom w:val="single" w:sz="4" w:space="0" w:color="auto"/>
              <w:right w:val="single" w:sz="4" w:space="0" w:color="auto"/>
            </w:tcBorders>
            <w:shd w:val="clear" w:color="auto" w:fill="auto"/>
            <w:vAlign w:val="center"/>
          </w:tcPr>
          <w:p w14:paraId="636B4692" w14:textId="1020C87E" w:rsidR="00D5773D" w:rsidRPr="009C41F4" w:rsidRDefault="00D5773D" w:rsidP="00D5773D">
            <w:pPr>
              <w:spacing w:after="0" w:line="240" w:lineRule="auto"/>
              <w:jc w:val="center"/>
              <w:rPr>
                <w:sz w:val="20"/>
                <w:szCs w:val="20"/>
              </w:rPr>
            </w:pPr>
            <w:r w:rsidRPr="009C41F4">
              <w:rPr>
                <w:color w:val="000000"/>
                <w:sz w:val="20"/>
                <w:szCs w:val="20"/>
                <w:lang w:eastAsia="en-GB"/>
              </w:rPr>
              <w:t>2.200,00</w:t>
            </w:r>
          </w:p>
        </w:tc>
        <w:tc>
          <w:tcPr>
            <w:tcW w:w="2597" w:type="dxa"/>
            <w:vAlign w:val="center"/>
          </w:tcPr>
          <w:p w14:paraId="257F2DC0" w14:textId="77777777" w:rsidR="00D5773D" w:rsidRPr="009C41F4" w:rsidRDefault="00D5773D" w:rsidP="00D5773D">
            <w:pPr>
              <w:spacing w:after="0" w:line="240" w:lineRule="auto"/>
              <w:jc w:val="center"/>
              <w:rPr>
                <w:rFonts w:cs="Calibri"/>
                <w:sz w:val="20"/>
                <w:szCs w:val="20"/>
              </w:rPr>
            </w:pPr>
          </w:p>
        </w:tc>
      </w:tr>
      <w:tr w:rsidR="00D5773D" w:rsidRPr="009C41F4" w14:paraId="41FF0639" w14:textId="77777777" w:rsidTr="00CC63B6">
        <w:trPr>
          <w:trHeight w:hRule="exact" w:val="454"/>
          <w:jc w:val="center"/>
        </w:trPr>
        <w:tc>
          <w:tcPr>
            <w:tcW w:w="2597" w:type="dxa"/>
            <w:shd w:val="clear" w:color="auto" w:fill="auto"/>
            <w:vAlign w:val="center"/>
          </w:tcPr>
          <w:p w14:paraId="0C99A56E" w14:textId="77777777" w:rsidR="00D5773D" w:rsidRPr="009C41F4" w:rsidRDefault="00D5773D" w:rsidP="00D5773D">
            <w:pPr>
              <w:pStyle w:val="Default"/>
              <w:jc w:val="center"/>
              <w:rPr>
                <w:color w:val="auto"/>
                <w:sz w:val="20"/>
                <w:szCs w:val="20"/>
              </w:rPr>
            </w:pPr>
            <w:r w:rsidRPr="009C41F4">
              <w:rPr>
                <w:color w:val="auto"/>
                <w:sz w:val="20"/>
                <w:szCs w:val="20"/>
              </w:rPr>
              <w:t>Štand broj 7</w:t>
            </w:r>
          </w:p>
        </w:tc>
        <w:tc>
          <w:tcPr>
            <w:tcW w:w="2597" w:type="dxa"/>
            <w:tcBorders>
              <w:top w:val="nil"/>
              <w:left w:val="nil"/>
              <w:bottom w:val="single" w:sz="4" w:space="0" w:color="auto"/>
              <w:right w:val="single" w:sz="4" w:space="0" w:color="auto"/>
            </w:tcBorders>
            <w:shd w:val="clear" w:color="auto" w:fill="auto"/>
            <w:vAlign w:val="center"/>
          </w:tcPr>
          <w:p w14:paraId="7D6C2D2C" w14:textId="3A325C03" w:rsidR="00D5773D" w:rsidRPr="009C41F4" w:rsidRDefault="00D5773D" w:rsidP="00D5773D">
            <w:pPr>
              <w:pStyle w:val="Default"/>
              <w:jc w:val="center"/>
              <w:rPr>
                <w:color w:val="auto"/>
                <w:sz w:val="20"/>
                <w:szCs w:val="20"/>
              </w:rPr>
            </w:pPr>
            <w:r w:rsidRPr="009C41F4">
              <w:rPr>
                <w:sz w:val="20"/>
                <w:szCs w:val="20"/>
                <w:lang w:eastAsia="en-GB"/>
              </w:rPr>
              <w:t>2.200,00</w:t>
            </w:r>
          </w:p>
        </w:tc>
        <w:tc>
          <w:tcPr>
            <w:tcW w:w="2597" w:type="dxa"/>
            <w:vAlign w:val="center"/>
          </w:tcPr>
          <w:p w14:paraId="3A0DE460" w14:textId="77777777" w:rsidR="00D5773D" w:rsidRPr="009C41F4" w:rsidRDefault="00D5773D" w:rsidP="00D5773D">
            <w:pPr>
              <w:pStyle w:val="Default"/>
              <w:jc w:val="center"/>
              <w:rPr>
                <w:color w:val="auto"/>
                <w:sz w:val="20"/>
                <w:szCs w:val="20"/>
              </w:rPr>
            </w:pPr>
          </w:p>
        </w:tc>
      </w:tr>
      <w:tr w:rsidR="00D5773D" w:rsidRPr="009C41F4" w14:paraId="1BB7AD50" w14:textId="77777777" w:rsidTr="00CC63B6">
        <w:trPr>
          <w:trHeight w:hRule="exact" w:val="454"/>
          <w:jc w:val="center"/>
        </w:trPr>
        <w:tc>
          <w:tcPr>
            <w:tcW w:w="2597" w:type="dxa"/>
            <w:shd w:val="clear" w:color="auto" w:fill="auto"/>
            <w:vAlign w:val="center"/>
          </w:tcPr>
          <w:p w14:paraId="6F9EA041" w14:textId="77777777" w:rsidR="00D5773D" w:rsidRPr="009C41F4" w:rsidRDefault="00D5773D" w:rsidP="00D5773D">
            <w:pPr>
              <w:pStyle w:val="Default"/>
              <w:jc w:val="center"/>
              <w:rPr>
                <w:color w:val="auto"/>
                <w:sz w:val="20"/>
                <w:szCs w:val="20"/>
              </w:rPr>
            </w:pPr>
            <w:r w:rsidRPr="009C41F4">
              <w:rPr>
                <w:color w:val="auto"/>
                <w:sz w:val="20"/>
                <w:szCs w:val="20"/>
              </w:rPr>
              <w:t>Štand broj 8</w:t>
            </w:r>
          </w:p>
        </w:tc>
        <w:tc>
          <w:tcPr>
            <w:tcW w:w="2597" w:type="dxa"/>
            <w:tcBorders>
              <w:top w:val="nil"/>
              <w:left w:val="nil"/>
              <w:bottom w:val="single" w:sz="4" w:space="0" w:color="auto"/>
              <w:right w:val="single" w:sz="4" w:space="0" w:color="auto"/>
            </w:tcBorders>
            <w:shd w:val="clear" w:color="auto" w:fill="auto"/>
            <w:vAlign w:val="center"/>
          </w:tcPr>
          <w:p w14:paraId="3376DEDE" w14:textId="681FFE08" w:rsidR="00D5773D" w:rsidRPr="009C41F4" w:rsidRDefault="00D5773D" w:rsidP="00D5773D">
            <w:pPr>
              <w:pStyle w:val="Default"/>
              <w:jc w:val="center"/>
              <w:rPr>
                <w:color w:val="auto"/>
                <w:sz w:val="20"/>
                <w:szCs w:val="20"/>
              </w:rPr>
            </w:pPr>
            <w:r w:rsidRPr="009C41F4">
              <w:rPr>
                <w:sz w:val="20"/>
                <w:szCs w:val="20"/>
                <w:lang w:eastAsia="en-GB"/>
              </w:rPr>
              <w:t>2.200,00</w:t>
            </w:r>
          </w:p>
        </w:tc>
        <w:tc>
          <w:tcPr>
            <w:tcW w:w="2597" w:type="dxa"/>
            <w:vAlign w:val="center"/>
          </w:tcPr>
          <w:p w14:paraId="7250AADC" w14:textId="77777777" w:rsidR="00D5773D" w:rsidRPr="009C41F4" w:rsidRDefault="00D5773D" w:rsidP="00D5773D">
            <w:pPr>
              <w:pStyle w:val="Default"/>
              <w:jc w:val="center"/>
              <w:rPr>
                <w:color w:val="auto"/>
                <w:sz w:val="20"/>
                <w:szCs w:val="20"/>
              </w:rPr>
            </w:pPr>
          </w:p>
        </w:tc>
      </w:tr>
      <w:tr w:rsidR="00D5773D" w:rsidRPr="009C41F4" w14:paraId="79F72373" w14:textId="77777777" w:rsidTr="00CC63B6">
        <w:trPr>
          <w:trHeight w:hRule="exact" w:val="454"/>
          <w:jc w:val="center"/>
        </w:trPr>
        <w:tc>
          <w:tcPr>
            <w:tcW w:w="2597" w:type="dxa"/>
            <w:shd w:val="clear" w:color="auto" w:fill="auto"/>
            <w:vAlign w:val="center"/>
          </w:tcPr>
          <w:p w14:paraId="64BE5315" w14:textId="579A7FDF" w:rsidR="00D5773D" w:rsidRPr="009C41F4" w:rsidRDefault="00D5773D" w:rsidP="00D5773D">
            <w:pPr>
              <w:pStyle w:val="Default"/>
              <w:jc w:val="center"/>
              <w:rPr>
                <w:color w:val="auto"/>
                <w:sz w:val="20"/>
                <w:szCs w:val="20"/>
              </w:rPr>
            </w:pPr>
            <w:r w:rsidRPr="009C41F4">
              <w:rPr>
                <w:color w:val="auto"/>
                <w:sz w:val="20"/>
                <w:szCs w:val="20"/>
              </w:rPr>
              <w:t>Štand broj 9</w:t>
            </w:r>
          </w:p>
        </w:tc>
        <w:tc>
          <w:tcPr>
            <w:tcW w:w="2597" w:type="dxa"/>
            <w:tcBorders>
              <w:top w:val="nil"/>
              <w:left w:val="nil"/>
              <w:bottom w:val="single" w:sz="4" w:space="0" w:color="auto"/>
              <w:right w:val="single" w:sz="4" w:space="0" w:color="auto"/>
            </w:tcBorders>
            <w:shd w:val="clear" w:color="auto" w:fill="auto"/>
            <w:vAlign w:val="center"/>
          </w:tcPr>
          <w:p w14:paraId="7486487C" w14:textId="2E61712B" w:rsidR="00D5773D" w:rsidRPr="009C41F4" w:rsidRDefault="00D5773D" w:rsidP="00D5773D">
            <w:pPr>
              <w:pStyle w:val="Default"/>
              <w:jc w:val="center"/>
              <w:rPr>
                <w:color w:val="auto"/>
                <w:sz w:val="20"/>
                <w:szCs w:val="20"/>
              </w:rPr>
            </w:pPr>
            <w:r w:rsidRPr="009C41F4">
              <w:rPr>
                <w:sz w:val="20"/>
                <w:szCs w:val="20"/>
                <w:lang w:eastAsia="en-GB"/>
              </w:rPr>
              <w:t>2.200,00</w:t>
            </w:r>
          </w:p>
        </w:tc>
        <w:tc>
          <w:tcPr>
            <w:tcW w:w="2597" w:type="dxa"/>
            <w:vAlign w:val="center"/>
          </w:tcPr>
          <w:p w14:paraId="5E97A08D" w14:textId="77777777" w:rsidR="00D5773D" w:rsidRPr="009C41F4" w:rsidRDefault="00D5773D" w:rsidP="00D5773D">
            <w:pPr>
              <w:pStyle w:val="Default"/>
              <w:jc w:val="center"/>
              <w:rPr>
                <w:color w:val="auto"/>
                <w:sz w:val="20"/>
                <w:szCs w:val="20"/>
              </w:rPr>
            </w:pPr>
          </w:p>
        </w:tc>
      </w:tr>
      <w:tr w:rsidR="00D5773D" w:rsidRPr="009C41F4" w14:paraId="36D061AA" w14:textId="77777777" w:rsidTr="00CC63B6">
        <w:trPr>
          <w:trHeight w:hRule="exact" w:val="454"/>
          <w:jc w:val="center"/>
        </w:trPr>
        <w:tc>
          <w:tcPr>
            <w:tcW w:w="2597" w:type="dxa"/>
            <w:shd w:val="clear" w:color="auto" w:fill="auto"/>
            <w:vAlign w:val="center"/>
          </w:tcPr>
          <w:p w14:paraId="51D7D2EC" w14:textId="6F5FC339" w:rsidR="00D5773D" w:rsidRPr="009C41F4" w:rsidRDefault="00D5773D" w:rsidP="00D5773D">
            <w:pPr>
              <w:pStyle w:val="Default"/>
              <w:jc w:val="center"/>
              <w:rPr>
                <w:color w:val="auto"/>
                <w:sz w:val="20"/>
                <w:szCs w:val="20"/>
              </w:rPr>
            </w:pPr>
            <w:r w:rsidRPr="009C41F4">
              <w:rPr>
                <w:color w:val="auto"/>
                <w:sz w:val="20"/>
                <w:szCs w:val="20"/>
              </w:rPr>
              <w:t>Štand broj 10</w:t>
            </w:r>
          </w:p>
        </w:tc>
        <w:tc>
          <w:tcPr>
            <w:tcW w:w="2597" w:type="dxa"/>
            <w:tcBorders>
              <w:top w:val="nil"/>
              <w:left w:val="nil"/>
              <w:bottom w:val="single" w:sz="4" w:space="0" w:color="auto"/>
              <w:right w:val="single" w:sz="4" w:space="0" w:color="auto"/>
            </w:tcBorders>
            <w:shd w:val="clear" w:color="auto" w:fill="auto"/>
            <w:vAlign w:val="center"/>
          </w:tcPr>
          <w:p w14:paraId="5FC39AAC" w14:textId="6B3F468D" w:rsidR="00D5773D" w:rsidRPr="009C41F4" w:rsidRDefault="00D5773D" w:rsidP="00D5773D">
            <w:pPr>
              <w:pStyle w:val="Default"/>
              <w:jc w:val="center"/>
              <w:rPr>
                <w:color w:val="auto"/>
                <w:sz w:val="20"/>
                <w:szCs w:val="20"/>
              </w:rPr>
            </w:pPr>
            <w:r w:rsidRPr="009C41F4">
              <w:rPr>
                <w:sz w:val="20"/>
                <w:szCs w:val="20"/>
                <w:lang w:eastAsia="en-GB"/>
              </w:rPr>
              <w:t>2.800,00</w:t>
            </w:r>
          </w:p>
        </w:tc>
        <w:tc>
          <w:tcPr>
            <w:tcW w:w="2597" w:type="dxa"/>
            <w:vAlign w:val="center"/>
          </w:tcPr>
          <w:p w14:paraId="6E11AABF" w14:textId="77777777" w:rsidR="00D5773D" w:rsidRPr="009C41F4" w:rsidRDefault="00D5773D" w:rsidP="00D5773D">
            <w:pPr>
              <w:pStyle w:val="Default"/>
              <w:jc w:val="center"/>
              <w:rPr>
                <w:color w:val="auto"/>
                <w:sz w:val="20"/>
                <w:szCs w:val="20"/>
              </w:rPr>
            </w:pPr>
          </w:p>
        </w:tc>
      </w:tr>
    </w:tbl>
    <w:p w14:paraId="7080A569" w14:textId="77777777" w:rsidR="00827422" w:rsidRPr="009C41F4" w:rsidRDefault="00827422" w:rsidP="00CD6683">
      <w:pPr>
        <w:spacing w:after="0" w:line="240" w:lineRule="auto"/>
        <w:jc w:val="both"/>
        <w:rPr>
          <w:b/>
        </w:rPr>
      </w:pPr>
    </w:p>
    <w:p w14:paraId="125694B3" w14:textId="77777777" w:rsidR="00EC4209" w:rsidRDefault="00EC4209" w:rsidP="00CD6683">
      <w:pPr>
        <w:spacing w:after="0" w:line="240" w:lineRule="auto"/>
        <w:jc w:val="both"/>
        <w:rPr>
          <w:b/>
          <w:highlight w:val="yellow"/>
        </w:rPr>
      </w:pPr>
    </w:p>
    <w:p w14:paraId="45BFDB3F" w14:textId="77777777" w:rsidR="00630FF2" w:rsidRDefault="00630FF2" w:rsidP="00CD6683">
      <w:pPr>
        <w:spacing w:after="0" w:line="240" w:lineRule="auto"/>
        <w:jc w:val="both"/>
        <w:rPr>
          <w:b/>
          <w:highlight w:val="yellow"/>
        </w:rPr>
      </w:pPr>
    </w:p>
    <w:p w14:paraId="0E67480E" w14:textId="77777777" w:rsidR="00630FF2" w:rsidRPr="00747891" w:rsidRDefault="00630FF2" w:rsidP="00CD6683">
      <w:pPr>
        <w:spacing w:after="0" w:line="240" w:lineRule="auto"/>
        <w:jc w:val="both"/>
        <w:rPr>
          <w:b/>
          <w:highlight w:val="yellow"/>
        </w:rPr>
      </w:pPr>
    </w:p>
    <w:p w14:paraId="1E934BB4" w14:textId="77777777" w:rsidR="00A95ECD" w:rsidRPr="00747891" w:rsidRDefault="00A95ECD" w:rsidP="00CD6683">
      <w:pPr>
        <w:spacing w:after="0" w:line="240" w:lineRule="auto"/>
        <w:jc w:val="both"/>
        <w:rPr>
          <w:b/>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2597"/>
        <w:gridCol w:w="2597"/>
      </w:tblGrid>
      <w:tr w:rsidR="00952FFC" w:rsidRPr="00747891" w14:paraId="1520E76A" w14:textId="77777777" w:rsidTr="00281DF5">
        <w:trPr>
          <w:trHeight w:hRule="exact" w:val="454"/>
          <w:jc w:val="center"/>
        </w:trPr>
        <w:tc>
          <w:tcPr>
            <w:tcW w:w="7791" w:type="dxa"/>
            <w:gridSpan w:val="3"/>
            <w:shd w:val="clear" w:color="auto" w:fill="92CDDC"/>
            <w:vAlign w:val="center"/>
          </w:tcPr>
          <w:p w14:paraId="13CC0678" w14:textId="77777777" w:rsidR="00952FFC" w:rsidRPr="005348A2" w:rsidRDefault="00952FFC" w:rsidP="00281DF5">
            <w:pPr>
              <w:pStyle w:val="Default"/>
              <w:jc w:val="center"/>
              <w:rPr>
                <w:bCs/>
                <w:color w:val="auto"/>
                <w:sz w:val="22"/>
                <w:szCs w:val="22"/>
              </w:rPr>
            </w:pPr>
            <w:r w:rsidRPr="005348A2">
              <w:rPr>
                <w:bCs/>
                <w:color w:val="auto"/>
                <w:sz w:val="22"/>
                <w:szCs w:val="22"/>
              </w:rPr>
              <w:t>Istarska obala</w:t>
            </w:r>
          </w:p>
        </w:tc>
      </w:tr>
      <w:tr w:rsidR="00D5773D" w:rsidRPr="00D5773D" w14:paraId="070F2178" w14:textId="77777777" w:rsidTr="00CC63B6">
        <w:trPr>
          <w:trHeight w:hRule="exact" w:val="454"/>
          <w:jc w:val="center"/>
        </w:trPr>
        <w:tc>
          <w:tcPr>
            <w:tcW w:w="2597" w:type="dxa"/>
            <w:shd w:val="clear" w:color="auto" w:fill="92CDDC"/>
            <w:vAlign w:val="center"/>
          </w:tcPr>
          <w:p w14:paraId="2A5A7B5E" w14:textId="77777777" w:rsidR="00D5773D" w:rsidRPr="005348A2" w:rsidRDefault="00D5773D" w:rsidP="00D5773D">
            <w:pPr>
              <w:pStyle w:val="Default"/>
              <w:jc w:val="center"/>
              <w:rPr>
                <w:bCs/>
                <w:color w:val="auto"/>
                <w:sz w:val="22"/>
                <w:szCs w:val="22"/>
              </w:rPr>
            </w:pPr>
            <w:r w:rsidRPr="005348A2">
              <w:rPr>
                <w:bCs/>
                <w:color w:val="auto"/>
                <w:sz w:val="22"/>
                <w:szCs w:val="22"/>
              </w:rPr>
              <w:t>Pozicija štanda</w:t>
            </w:r>
          </w:p>
        </w:tc>
        <w:tc>
          <w:tcPr>
            <w:tcW w:w="2597" w:type="dxa"/>
            <w:shd w:val="clear" w:color="auto" w:fill="92CDDC"/>
            <w:vAlign w:val="center"/>
          </w:tcPr>
          <w:p w14:paraId="6C3B7EEA" w14:textId="7D30D790" w:rsidR="00D5773D" w:rsidRPr="005348A2" w:rsidRDefault="00D5773D" w:rsidP="00D5773D">
            <w:pPr>
              <w:pStyle w:val="Default"/>
              <w:jc w:val="center"/>
              <w:rPr>
                <w:bCs/>
                <w:color w:val="auto"/>
                <w:sz w:val="22"/>
                <w:szCs w:val="22"/>
              </w:rPr>
            </w:pPr>
            <w:r w:rsidRPr="005348A2">
              <w:rPr>
                <w:bCs/>
                <w:color w:val="auto"/>
                <w:sz w:val="22"/>
                <w:szCs w:val="22"/>
              </w:rPr>
              <w:t>Početni iznos</w:t>
            </w:r>
          </w:p>
        </w:tc>
        <w:tc>
          <w:tcPr>
            <w:tcW w:w="2597" w:type="dxa"/>
            <w:shd w:val="clear" w:color="auto" w:fill="92CDDC"/>
            <w:vAlign w:val="center"/>
          </w:tcPr>
          <w:p w14:paraId="4180D8EF" w14:textId="59C465FF" w:rsidR="00D5773D" w:rsidRPr="005348A2" w:rsidRDefault="00D5773D" w:rsidP="00D5773D">
            <w:pPr>
              <w:pStyle w:val="NoSpacing"/>
              <w:jc w:val="center"/>
              <w:rPr>
                <w:bCs/>
              </w:rPr>
            </w:pPr>
            <w:r w:rsidRPr="005348A2">
              <w:rPr>
                <w:bCs/>
              </w:rPr>
              <w:t>Ponuđeni iznos</w:t>
            </w:r>
          </w:p>
        </w:tc>
      </w:tr>
      <w:tr w:rsidR="00952FFC" w:rsidRPr="00D5773D" w14:paraId="2AD48B96" w14:textId="77777777" w:rsidTr="00CC63B6">
        <w:trPr>
          <w:trHeight w:hRule="exact" w:val="454"/>
          <w:jc w:val="center"/>
        </w:trPr>
        <w:tc>
          <w:tcPr>
            <w:tcW w:w="2597" w:type="dxa"/>
            <w:shd w:val="clear" w:color="auto" w:fill="auto"/>
            <w:vAlign w:val="center"/>
          </w:tcPr>
          <w:p w14:paraId="6A83A77F" w14:textId="58A50652" w:rsidR="00952FFC" w:rsidRPr="009C41F4" w:rsidRDefault="00952FFC" w:rsidP="00281DF5">
            <w:pPr>
              <w:pStyle w:val="Default"/>
              <w:jc w:val="center"/>
              <w:rPr>
                <w:bCs/>
                <w:color w:val="auto"/>
                <w:sz w:val="20"/>
                <w:szCs w:val="20"/>
              </w:rPr>
            </w:pPr>
            <w:r w:rsidRPr="009C41F4">
              <w:rPr>
                <w:bCs/>
                <w:color w:val="auto"/>
                <w:sz w:val="20"/>
                <w:szCs w:val="20"/>
              </w:rPr>
              <w:t xml:space="preserve">Štand broj </w:t>
            </w:r>
            <w:r w:rsidR="00D5773D" w:rsidRPr="009C41F4">
              <w:rPr>
                <w:bCs/>
                <w:color w:val="auto"/>
                <w:sz w:val="20"/>
                <w:szCs w:val="20"/>
              </w:rPr>
              <w:t>11</w:t>
            </w:r>
          </w:p>
        </w:tc>
        <w:tc>
          <w:tcPr>
            <w:tcW w:w="2597" w:type="dxa"/>
            <w:shd w:val="clear" w:color="auto" w:fill="auto"/>
            <w:vAlign w:val="center"/>
          </w:tcPr>
          <w:p w14:paraId="57BDA819" w14:textId="18EF838B" w:rsidR="00952FFC" w:rsidRPr="00926186" w:rsidRDefault="00D5773D" w:rsidP="00EB596C">
            <w:pPr>
              <w:pStyle w:val="Default"/>
              <w:jc w:val="center"/>
              <w:rPr>
                <w:bCs/>
                <w:color w:val="auto"/>
                <w:sz w:val="20"/>
                <w:szCs w:val="20"/>
              </w:rPr>
            </w:pPr>
            <w:r w:rsidRPr="00926186">
              <w:rPr>
                <w:bCs/>
                <w:color w:val="auto"/>
                <w:sz w:val="20"/>
                <w:szCs w:val="20"/>
              </w:rPr>
              <w:t>4.00</w:t>
            </w:r>
            <w:r w:rsidR="00952FFC" w:rsidRPr="00926186">
              <w:rPr>
                <w:bCs/>
                <w:color w:val="auto"/>
                <w:sz w:val="20"/>
                <w:szCs w:val="20"/>
              </w:rPr>
              <w:t>0,00 EUR</w:t>
            </w:r>
          </w:p>
        </w:tc>
        <w:tc>
          <w:tcPr>
            <w:tcW w:w="2597" w:type="dxa"/>
            <w:vAlign w:val="center"/>
          </w:tcPr>
          <w:p w14:paraId="21E6B5AE" w14:textId="77777777" w:rsidR="00952FFC" w:rsidRPr="00926186" w:rsidRDefault="00952FFC" w:rsidP="00EC4209">
            <w:pPr>
              <w:pStyle w:val="NoSpacing"/>
              <w:jc w:val="center"/>
              <w:rPr>
                <w:bCs/>
                <w:sz w:val="20"/>
                <w:szCs w:val="20"/>
              </w:rPr>
            </w:pPr>
          </w:p>
        </w:tc>
      </w:tr>
    </w:tbl>
    <w:p w14:paraId="36286A27" w14:textId="77777777" w:rsidR="00A95ECD" w:rsidRPr="00D5773D" w:rsidRDefault="00A95ECD" w:rsidP="00CD6683">
      <w:pPr>
        <w:spacing w:after="0" w:line="240" w:lineRule="auto"/>
        <w:jc w:val="both"/>
        <w:rPr>
          <w:bCs/>
          <w:sz w:val="20"/>
          <w:szCs w:val="20"/>
          <w:highlight w:val="yellow"/>
        </w:rPr>
      </w:pPr>
    </w:p>
    <w:p w14:paraId="477D3056" w14:textId="77777777" w:rsidR="00A45690" w:rsidRPr="00747891" w:rsidRDefault="00A45690" w:rsidP="00CD6683">
      <w:pPr>
        <w:spacing w:after="0" w:line="240" w:lineRule="auto"/>
        <w:jc w:val="both"/>
        <w:rPr>
          <w:b/>
          <w:highlight w:val="yellow"/>
        </w:rPr>
      </w:pPr>
    </w:p>
    <w:p w14:paraId="28B428BD" w14:textId="77777777" w:rsidR="00827422" w:rsidRPr="007B57A6" w:rsidRDefault="00827422" w:rsidP="00CD6683">
      <w:pPr>
        <w:spacing w:after="0" w:line="240" w:lineRule="auto"/>
        <w:jc w:val="both"/>
        <w:rPr>
          <w:b/>
        </w:rPr>
      </w:pPr>
    </w:p>
    <w:p w14:paraId="228B97CE" w14:textId="77777777" w:rsidR="00827422" w:rsidRPr="007B57A6" w:rsidRDefault="00827422" w:rsidP="00CD6683">
      <w:pPr>
        <w:spacing w:after="0" w:line="240" w:lineRule="auto"/>
        <w:jc w:val="both"/>
        <w:rPr>
          <w:b/>
        </w:rPr>
      </w:pPr>
    </w:p>
    <w:p w14:paraId="604B75B4" w14:textId="77777777" w:rsidR="004F6CAC" w:rsidRPr="007B57A6" w:rsidRDefault="004F6CAC">
      <w:pPr>
        <w:pStyle w:val="ListParagraph"/>
        <w:numPr>
          <w:ilvl w:val="0"/>
          <w:numId w:val="12"/>
        </w:numPr>
        <w:spacing w:after="0" w:line="240" w:lineRule="auto"/>
        <w:ind w:left="426" w:hanging="426"/>
        <w:rPr>
          <w:rFonts w:cs="Calibri"/>
          <w:b/>
        </w:rPr>
      </w:pPr>
      <w:r w:rsidRPr="007B57A6">
        <w:rPr>
          <w:rFonts w:cs="Calibri"/>
          <w:b/>
        </w:rPr>
        <w:t>Rok valjanosti ponude</w:t>
      </w:r>
    </w:p>
    <w:p w14:paraId="49EF5940" w14:textId="77777777" w:rsidR="004F6CAC" w:rsidRPr="007B57A6" w:rsidRDefault="004F6CAC" w:rsidP="004F6CAC">
      <w:pPr>
        <w:pStyle w:val="ListParagraph"/>
        <w:spacing w:after="0" w:line="240" w:lineRule="auto"/>
        <w:jc w:val="both"/>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tblGrid>
      <w:tr w:rsidR="004F6CAC" w:rsidRPr="007B57A6" w14:paraId="6F5FF4DF" w14:textId="77777777" w:rsidTr="004D7E3A">
        <w:trPr>
          <w:trHeight w:hRule="exact" w:val="596"/>
          <w:jc w:val="center"/>
        </w:trPr>
        <w:tc>
          <w:tcPr>
            <w:tcW w:w="5807" w:type="dxa"/>
            <w:shd w:val="clear" w:color="auto" w:fill="92CDDC"/>
            <w:vAlign w:val="center"/>
          </w:tcPr>
          <w:p w14:paraId="7E3FC470" w14:textId="77777777" w:rsidR="004F6CAC" w:rsidRPr="00CC63B6" w:rsidRDefault="004F6CAC" w:rsidP="004D7E3A">
            <w:pPr>
              <w:pStyle w:val="ListParagraph"/>
              <w:spacing w:after="0" w:line="240" w:lineRule="auto"/>
              <w:rPr>
                <w:rFonts w:cs="Calibri"/>
                <w:bCs/>
              </w:rPr>
            </w:pPr>
            <w:r w:rsidRPr="00CC63B6">
              <w:rPr>
                <w:rFonts w:cs="Calibri"/>
                <w:bCs/>
              </w:rPr>
              <w:t>Rok valjanosti ponude od dana otvaranja ponuda</w:t>
            </w:r>
          </w:p>
        </w:tc>
      </w:tr>
      <w:tr w:rsidR="004F6CAC" w:rsidRPr="007B57A6" w14:paraId="30942DAA" w14:textId="77777777" w:rsidTr="004D7E3A">
        <w:trPr>
          <w:trHeight w:hRule="exact" w:val="585"/>
          <w:jc w:val="center"/>
        </w:trPr>
        <w:tc>
          <w:tcPr>
            <w:tcW w:w="5807" w:type="dxa"/>
            <w:shd w:val="clear" w:color="auto" w:fill="auto"/>
            <w:vAlign w:val="center"/>
          </w:tcPr>
          <w:p w14:paraId="4F41F656" w14:textId="77777777" w:rsidR="004F6CAC" w:rsidRPr="007B57A6" w:rsidRDefault="004F6CAC" w:rsidP="004D7E3A">
            <w:pPr>
              <w:spacing w:after="0" w:line="240" w:lineRule="auto"/>
              <w:jc w:val="center"/>
              <w:rPr>
                <w:b/>
              </w:rPr>
            </w:pPr>
            <w:r w:rsidRPr="007B57A6">
              <w:rPr>
                <w:rFonts w:cs="Calibri"/>
              </w:rPr>
              <w:t>90 dana</w:t>
            </w:r>
          </w:p>
        </w:tc>
      </w:tr>
    </w:tbl>
    <w:p w14:paraId="3FA8A63A" w14:textId="77777777" w:rsidR="004F6CAC" w:rsidRPr="007B57A6" w:rsidRDefault="004F6CAC" w:rsidP="004F6CAC">
      <w:pPr>
        <w:pStyle w:val="ListParagraph"/>
        <w:spacing w:after="0" w:line="240" w:lineRule="auto"/>
        <w:jc w:val="both"/>
        <w:rPr>
          <w:rFonts w:cs="Calibri"/>
        </w:rPr>
      </w:pPr>
    </w:p>
    <w:p w14:paraId="43FDE63F" w14:textId="77777777" w:rsidR="00827422" w:rsidRPr="007B57A6" w:rsidRDefault="00827422" w:rsidP="00CD6683">
      <w:pPr>
        <w:spacing w:after="0" w:line="240" w:lineRule="auto"/>
        <w:jc w:val="both"/>
        <w:rPr>
          <w:b/>
        </w:rPr>
      </w:pPr>
    </w:p>
    <w:p w14:paraId="7E76DD4B" w14:textId="77777777" w:rsidR="00827422" w:rsidRPr="007B57A6" w:rsidRDefault="00827422" w:rsidP="00CD6683">
      <w:pPr>
        <w:spacing w:after="0" w:line="240" w:lineRule="auto"/>
        <w:jc w:val="both"/>
        <w:rPr>
          <w:b/>
        </w:rPr>
      </w:pPr>
    </w:p>
    <w:p w14:paraId="3114815B" w14:textId="77777777" w:rsidR="00CD6683" w:rsidRPr="007B57A6" w:rsidRDefault="00CD6683" w:rsidP="00CD6683">
      <w:pPr>
        <w:spacing w:after="0" w:line="240" w:lineRule="auto"/>
        <w:jc w:val="both"/>
        <w:rPr>
          <w:b/>
        </w:rPr>
      </w:pPr>
    </w:p>
    <w:p w14:paraId="7AB34451" w14:textId="77777777" w:rsidR="005459E5" w:rsidRPr="007B57A6" w:rsidRDefault="005459E5" w:rsidP="00CD6683">
      <w:pPr>
        <w:spacing w:after="0" w:line="240" w:lineRule="auto"/>
        <w:jc w:val="both"/>
        <w:rPr>
          <w:b/>
        </w:rPr>
      </w:pPr>
    </w:p>
    <w:p w14:paraId="4A50C379" w14:textId="77777777" w:rsidR="00CD6683" w:rsidRPr="007B57A6" w:rsidRDefault="000D389E" w:rsidP="00CD6683">
      <w:pPr>
        <w:spacing w:after="0" w:line="240" w:lineRule="auto"/>
        <w:jc w:val="both"/>
        <w:rPr>
          <w:b/>
        </w:rPr>
      </w:pPr>
      <w:r w:rsidRPr="007B57A6">
        <w:rPr>
          <w:b/>
        </w:rPr>
        <w:t>Napomena:</w:t>
      </w:r>
    </w:p>
    <w:p w14:paraId="1767D01A" w14:textId="77777777" w:rsidR="00CD6683" w:rsidRPr="007B57A6" w:rsidRDefault="00CD6683" w:rsidP="00CD6683">
      <w:pPr>
        <w:spacing w:after="0" w:line="240" w:lineRule="auto"/>
        <w:jc w:val="both"/>
        <w:rPr>
          <w:b/>
        </w:rPr>
      </w:pPr>
      <w:r w:rsidRPr="007B57A6">
        <w:t xml:space="preserve">Ponuditelj ispunjava ponuđeni iznos godišnjeg stalnog dijela koncesijske naknade u rubriku </w:t>
      </w:r>
      <w:r w:rsidR="00442A69" w:rsidRPr="007B57A6">
        <w:rPr>
          <w:b/>
        </w:rPr>
        <w:t xml:space="preserve">Ponuđeni iznos, samo za onu </w:t>
      </w:r>
      <w:r w:rsidR="000F0003" w:rsidRPr="007B57A6">
        <w:rPr>
          <w:b/>
        </w:rPr>
        <w:t xml:space="preserve">jednu </w:t>
      </w:r>
      <w:r w:rsidR="00442A69" w:rsidRPr="007B57A6">
        <w:rPr>
          <w:b/>
        </w:rPr>
        <w:t>poziciju štanda za koju daje ponudu. Ostale pozicije ne ispunjava.</w:t>
      </w:r>
    </w:p>
    <w:p w14:paraId="04A73271" w14:textId="77777777" w:rsidR="00442A69" w:rsidRPr="007B57A6" w:rsidRDefault="00442A69" w:rsidP="00CD6683">
      <w:pPr>
        <w:spacing w:after="0" w:line="240" w:lineRule="auto"/>
        <w:jc w:val="both"/>
        <w:rPr>
          <w:b/>
        </w:rPr>
      </w:pPr>
    </w:p>
    <w:p w14:paraId="1D46C6FC" w14:textId="77777777" w:rsidR="00442A69" w:rsidRPr="007B57A6" w:rsidRDefault="00442A69" w:rsidP="00CD6683">
      <w:pPr>
        <w:spacing w:after="0" w:line="240" w:lineRule="auto"/>
        <w:jc w:val="both"/>
        <w:rPr>
          <w:b/>
        </w:rPr>
      </w:pPr>
    </w:p>
    <w:p w14:paraId="3F4C7249" w14:textId="77777777" w:rsidR="00442A69" w:rsidRPr="007B57A6" w:rsidRDefault="00442A69" w:rsidP="00CD6683">
      <w:pPr>
        <w:spacing w:after="0" w:line="240" w:lineRule="auto"/>
        <w:jc w:val="both"/>
        <w:rPr>
          <w:b/>
        </w:rPr>
      </w:pPr>
    </w:p>
    <w:p w14:paraId="72C931F5" w14:textId="77777777" w:rsidR="00A45690" w:rsidRPr="007B57A6" w:rsidRDefault="00A45690" w:rsidP="00CD6683">
      <w:pPr>
        <w:spacing w:after="0" w:line="240" w:lineRule="auto"/>
        <w:jc w:val="both"/>
        <w:rPr>
          <w:b/>
        </w:rPr>
      </w:pPr>
    </w:p>
    <w:p w14:paraId="2B8E833C" w14:textId="77777777" w:rsidR="00A45690" w:rsidRPr="007B57A6" w:rsidRDefault="00A45690" w:rsidP="00CD6683">
      <w:pPr>
        <w:spacing w:after="0" w:line="240" w:lineRule="auto"/>
        <w:jc w:val="both"/>
        <w:rPr>
          <w:b/>
        </w:rPr>
      </w:pPr>
    </w:p>
    <w:p w14:paraId="154D58C3" w14:textId="77777777" w:rsidR="00CD6683" w:rsidRPr="007B57A6" w:rsidRDefault="00CD6683" w:rsidP="00CD6683">
      <w:pPr>
        <w:tabs>
          <w:tab w:val="left" w:pos="7088"/>
        </w:tabs>
        <w:spacing w:after="0" w:line="240" w:lineRule="auto"/>
        <w:jc w:val="center"/>
        <w:rPr>
          <w:b/>
        </w:rPr>
      </w:pPr>
    </w:p>
    <w:p w14:paraId="5352DAA6" w14:textId="77777777" w:rsidR="000D389E" w:rsidRPr="007B57A6" w:rsidRDefault="000D389E" w:rsidP="000D389E">
      <w:pPr>
        <w:widowControl w:val="0"/>
        <w:tabs>
          <w:tab w:val="left" w:pos="6804"/>
        </w:tabs>
        <w:spacing w:after="0" w:line="240" w:lineRule="auto"/>
        <w:jc w:val="both"/>
        <w:rPr>
          <w:rFonts w:eastAsia="Courier New" w:cs="Calibri"/>
          <w:b/>
          <w:lang w:eastAsia="hr-HR" w:bidi="hr-HR"/>
        </w:rPr>
      </w:pPr>
      <w:r w:rsidRPr="007B57A6">
        <w:rPr>
          <w:rFonts w:eastAsia="Courier New" w:cs="Calibri"/>
          <w:b/>
          <w:lang w:eastAsia="hr-HR" w:bidi="hr-HR"/>
        </w:rPr>
        <w:tab/>
        <w:t>PONUDITELJ</w:t>
      </w:r>
    </w:p>
    <w:p w14:paraId="2C9AF9C8" w14:textId="77777777" w:rsidR="000D389E" w:rsidRPr="007B57A6" w:rsidRDefault="000D389E" w:rsidP="000D389E">
      <w:pPr>
        <w:widowControl w:val="0"/>
        <w:spacing w:after="0" w:line="240" w:lineRule="auto"/>
        <w:jc w:val="center"/>
        <w:rPr>
          <w:rFonts w:eastAsia="Courier New" w:cs="Calibri"/>
          <w:b/>
          <w:lang w:eastAsia="hr-HR" w:bidi="hr-HR"/>
        </w:rPr>
      </w:pPr>
      <w:r w:rsidRPr="007B57A6">
        <w:rPr>
          <w:rFonts w:eastAsia="Courier New" w:cs="Calibri"/>
          <w:b/>
          <w:lang w:eastAsia="hr-HR" w:bidi="hr-HR"/>
        </w:rPr>
        <w:tab/>
      </w:r>
      <w:r w:rsidRPr="007B57A6">
        <w:rPr>
          <w:rFonts w:eastAsia="Courier New" w:cs="Calibri"/>
          <w:b/>
          <w:lang w:eastAsia="hr-HR" w:bidi="hr-HR"/>
        </w:rPr>
        <w:tab/>
      </w:r>
      <w:r w:rsidRPr="007B57A6">
        <w:rPr>
          <w:rFonts w:eastAsia="Courier New" w:cs="Calibri"/>
          <w:b/>
          <w:lang w:eastAsia="hr-HR" w:bidi="hr-HR"/>
        </w:rPr>
        <w:tab/>
      </w:r>
      <w:r w:rsidRPr="007B57A6">
        <w:rPr>
          <w:rFonts w:eastAsia="Courier New" w:cs="Calibri"/>
          <w:b/>
          <w:lang w:eastAsia="hr-HR" w:bidi="hr-HR"/>
        </w:rPr>
        <w:tab/>
      </w:r>
      <w:r w:rsidRPr="007B57A6">
        <w:rPr>
          <w:rFonts w:eastAsia="Courier New" w:cs="Calibri"/>
          <w:b/>
          <w:lang w:eastAsia="hr-HR" w:bidi="hr-HR"/>
        </w:rPr>
        <w:tab/>
      </w:r>
      <w:r w:rsidRPr="007B57A6">
        <w:rPr>
          <w:rFonts w:eastAsia="Courier New" w:cs="Calibri"/>
          <w:b/>
          <w:lang w:eastAsia="hr-HR" w:bidi="hr-HR"/>
        </w:rPr>
        <w:tab/>
      </w:r>
      <w:r w:rsidRPr="007B57A6">
        <w:rPr>
          <w:rFonts w:eastAsia="Courier New" w:cs="Calibri"/>
          <w:b/>
          <w:lang w:eastAsia="hr-HR" w:bidi="hr-HR"/>
        </w:rPr>
        <w:tab/>
      </w:r>
      <w:r w:rsidRPr="007B57A6">
        <w:rPr>
          <w:rFonts w:eastAsia="Courier New" w:cs="Calibri"/>
          <w:b/>
          <w:lang w:eastAsia="hr-HR" w:bidi="hr-HR"/>
        </w:rPr>
        <w:tab/>
        <w:t>____________________________</w:t>
      </w:r>
    </w:p>
    <w:p w14:paraId="506D4193" w14:textId="77777777" w:rsidR="000D389E" w:rsidRPr="007B57A6" w:rsidRDefault="000D389E" w:rsidP="000D389E">
      <w:pPr>
        <w:widowControl w:val="0"/>
        <w:spacing w:after="0" w:line="240" w:lineRule="auto"/>
        <w:jc w:val="center"/>
        <w:rPr>
          <w:rFonts w:eastAsia="Courier New" w:cs="Calibri"/>
          <w:b/>
          <w:lang w:eastAsia="hr-HR" w:bidi="hr-HR"/>
        </w:rPr>
      </w:pPr>
      <w:r w:rsidRPr="007B57A6">
        <w:rPr>
          <w:rFonts w:eastAsia="Courier New" w:cs="Calibri"/>
          <w:b/>
          <w:lang w:eastAsia="hr-HR" w:bidi="hr-HR"/>
        </w:rPr>
        <w:tab/>
      </w:r>
      <w:r w:rsidRPr="007B57A6">
        <w:rPr>
          <w:rFonts w:eastAsia="Courier New" w:cs="Calibri"/>
          <w:b/>
          <w:lang w:eastAsia="hr-HR" w:bidi="hr-HR"/>
        </w:rPr>
        <w:tab/>
      </w:r>
      <w:r w:rsidRPr="007B57A6">
        <w:rPr>
          <w:rFonts w:eastAsia="Courier New" w:cs="Calibri"/>
          <w:b/>
          <w:lang w:eastAsia="hr-HR" w:bidi="hr-HR"/>
        </w:rPr>
        <w:tab/>
      </w:r>
      <w:r w:rsidRPr="007B57A6">
        <w:rPr>
          <w:rFonts w:eastAsia="Courier New" w:cs="Calibri"/>
          <w:b/>
          <w:lang w:eastAsia="hr-HR" w:bidi="hr-HR"/>
        </w:rPr>
        <w:tab/>
      </w:r>
      <w:r w:rsidRPr="007B57A6">
        <w:rPr>
          <w:rFonts w:eastAsia="Courier New" w:cs="Calibri"/>
          <w:b/>
          <w:lang w:eastAsia="hr-HR" w:bidi="hr-HR"/>
        </w:rPr>
        <w:tab/>
      </w:r>
      <w:r w:rsidRPr="007B57A6">
        <w:rPr>
          <w:rFonts w:eastAsia="Courier New" w:cs="Calibri"/>
          <w:b/>
          <w:lang w:eastAsia="hr-HR" w:bidi="hr-HR"/>
        </w:rPr>
        <w:tab/>
      </w:r>
      <w:r w:rsidRPr="007B57A6">
        <w:rPr>
          <w:rFonts w:eastAsia="Courier New" w:cs="Calibri"/>
          <w:b/>
          <w:lang w:eastAsia="hr-HR" w:bidi="hr-HR"/>
        </w:rPr>
        <w:tab/>
      </w:r>
      <w:r w:rsidRPr="007B57A6">
        <w:rPr>
          <w:rFonts w:eastAsia="Courier New" w:cs="Calibri"/>
          <w:b/>
          <w:lang w:eastAsia="hr-HR" w:bidi="hr-HR"/>
        </w:rPr>
        <w:tab/>
      </w:r>
      <w:r w:rsidRPr="007B57A6">
        <w:rPr>
          <w:rFonts w:eastAsia="Courier New" w:cs="Calibri"/>
          <w:lang w:eastAsia="hr-HR" w:bidi="hr-HR"/>
        </w:rPr>
        <w:t>(osoba ovlaštena za zastupanje)</w:t>
      </w:r>
    </w:p>
    <w:p w14:paraId="0A798F07" w14:textId="77777777" w:rsidR="000D389E" w:rsidRPr="007B57A6" w:rsidRDefault="000D389E" w:rsidP="000D389E">
      <w:pPr>
        <w:widowControl w:val="0"/>
        <w:spacing w:after="0" w:line="240" w:lineRule="auto"/>
        <w:ind w:left="5664" w:firstLine="708"/>
        <w:jc w:val="both"/>
        <w:rPr>
          <w:rFonts w:eastAsia="Courier New" w:cs="Calibri"/>
          <w:lang w:eastAsia="hr-HR" w:bidi="hr-HR"/>
        </w:rPr>
      </w:pPr>
    </w:p>
    <w:p w14:paraId="7470C539" w14:textId="77777777" w:rsidR="000D389E" w:rsidRPr="007B57A6" w:rsidRDefault="000D389E" w:rsidP="000D389E">
      <w:pPr>
        <w:widowControl w:val="0"/>
        <w:spacing w:after="0" w:line="240" w:lineRule="auto"/>
        <w:ind w:left="5664" w:firstLine="290"/>
        <w:jc w:val="both"/>
        <w:rPr>
          <w:rFonts w:eastAsia="Courier New" w:cs="Calibri"/>
          <w:lang w:eastAsia="hr-HR" w:bidi="hr-HR"/>
        </w:rPr>
      </w:pPr>
      <w:r w:rsidRPr="007B57A6">
        <w:rPr>
          <w:rFonts w:eastAsia="Courier New" w:cs="Calibri"/>
          <w:lang w:eastAsia="hr-HR" w:bidi="hr-HR"/>
        </w:rPr>
        <w:tab/>
      </w:r>
      <w:r w:rsidRPr="007B57A6">
        <w:rPr>
          <w:rFonts w:eastAsia="Courier New" w:cs="Calibri"/>
          <w:lang w:eastAsia="hr-HR" w:bidi="hr-HR"/>
        </w:rPr>
        <w:tab/>
        <w:t>M.P.</w:t>
      </w:r>
    </w:p>
    <w:p w14:paraId="254B1910" w14:textId="77777777" w:rsidR="000D389E" w:rsidRPr="007B57A6" w:rsidRDefault="000D389E" w:rsidP="000D389E">
      <w:pPr>
        <w:spacing w:after="0" w:line="240" w:lineRule="auto"/>
        <w:jc w:val="both"/>
      </w:pPr>
    </w:p>
    <w:p w14:paraId="4D0D504E" w14:textId="77777777" w:rsidR="004678C4" w:rsidRPr="007B57A6" w:rsidRDefault="004678C4" w:rsidP="000D389E">
      <w:pPr>
        <w:spacing w:after="0" w:line="240" w:lineRule="auto"/>
        <w:jc w:val="both"/>
      </w:pPr>
    </w:p>
    <w:p w14:paraId="12CEA3D8" w14:textId="77777777" w:rsidR="000D389E" w:rsidRPr="007B57A6" w:rsidRDefault="000D389E" w:rsidP="000D389E">
      <w:pPr>
        <w:spacing w:after="0" w:line="240" w:lineRule="auto"/>
        <w:jc w:val="both"/>
      </w:pPr>
    </w:p>
    <w:p w14:paraId="1C705157" w14:textId="217BEB34" w:rsidR="000D389E" w:rsidRPr="007B57A6" w:rsidRDefault="000D389E" w:rsidP="000D389E">
      <w:pPr>
        <w:spacing w:after="0" w:line="240" w:lineRule="auto"/>
        <w:jc w:val="both"/>
      </w:pPr>
      <w:r w:rsidRPr="007B57A6">
        <w:t>U________________, _________ 202</w:t>
      </w:r>
      <w:r w:rsidR="00D5773D" w:rsidRPr="007B57A6">
        <w:t>5</w:t>
      </w:r>
      <w:r w:rsidRPr="007B57A6">
        <w:t>. godine.</w:t>
      </w:r>
      <w:r w:rsidRPr="007B57A6">
        <w:tab/>
      </w:r>
      <w:r w:rsidRPr="007B57A6">
        <w:tab/>
      </w:r>
    </w:p>
    <w:p w14:paraId="1BED2F1B" w14:textId="77777777" w:rsidR="00A95ECD" w:rsidRPr="007B57A6" w:rsidRDefault="00A95ECD" w:rsidP="0029479C">
      <w:pPr>
        <w:spacing w:after="0"/>
        <w:jc w:val="right"/>
        <w:rPr>
          <w:sz w:val="24"/>
        </w:rPr>
      </w:pPr>
    </w:p>
    <w:p w14:paraId="7534D0A2" w14:textId="77777777" w:rsidR="00A95ECD" w:rsidRPr="00747891" w:rsidRDefault="00A95ECD" w:rsidP="0029479C">
      <w:pPr>
        <w:spacing w:after="0"/>
        <w:jc w:val="right"/>
        <w:rPr>
          <w:sz w:val="24"/>
          <w:highlight w:val="yellow"/>
        </w:rPr>
      </w:pPr>
    </w:p>
    <w:p w14:paraId="0634CF0A" w14:textId="77777777" w:rsidR="00A95ECD" w:rsidRPr="00747891" w:rsidRDefault="00A95ECD" w:rsidP="0029479C">
      <w:pPr>
        <w:spacing w:after="0"/>
        <w:jc w:val="right"/>
        <w:rPr>
          <w:sz w:val="24"/>
          <w:highlight w:val="yellow"/>
        </w:rPr>
      </w:pPr>
    </w:p>
    <w:p w14:paraId="32F77399" w14:textId="77777777" w:rsidR="00A95ECD" w:rsidRPr="00747891" w:rsidRDefault="00A95ECD" w:rsidP="0029479C">
      <w:pPr>
        <w:spacing w:after="0"/>
        <w:jc w:val="right"/>
        <w:rPr>
          <w:sz w:val="24"/>
          <w:highlight w:val="yellow"/>
        </w:rPr>
      </w:pPr>
    </w:p>
    <w:p w14:paraId="5A1A7A90" w14:textId="77777777" w:rsidR="00A95ECD" w:rsidRPr="00747891" w:rsidRDefault="00A95ECD" w:rsidP="0029479C">
      <w:pPr>
        <w:spacing w:after="0"/>
        <w:jc w:val="right"/>
        <w:rPr>
          <w:sz w:val="24"/>
          <w:highlight w:val="yellow"/>
        </w:rPr>
      </w:pPr>
    </w:p>
    <w:p w14:paraId="44DCD92D" w14:textId="77777777" w:rsidR="00442A69" w:rsidRDefault="00442A69" w:rsidP="0029479C">
      <w:pPr>
        <w:spacing w:after="0"/>
        <w:jc w:val="right"/>
        <w:rPr>
          <w:sz w:val="24"/>
          <w:highlight w:val="yellow"/>
        </w:rPr>
      </w:pPr>
    </w:p>
    <w:p w14:paraId="31076FA4" w14:textId="77777777" w:rsidR="00230F56" w:rsidRDefault="00230F56" w:rsidP="0029479C">
      <w:pPr>
        <w:spacing w:after="0"/>
        <w:jc w:val="right"/>
        <w:rPr>
          <w:sz w:val="24"/>
          <w:highlight w:val="yellow"/>
        </w:rPr>
      </w:pPr>
    </w:p>
    <w:p w14:paraId="51454AB5" w14:textId="77777777" w:rsidR="00230F56" w:rsidRPr="00747891" w:rsidRDefault="00230F56" w:rsidP="0029479C">
      <w:pPr>
        <w:spacing w:after="0"/>
        <w:jc w:val="right"/>
        <w:rPr>
          <w:sz w:val="24"/>
          <w:highlight w:val="yellow"/>
        </w:rPr>
      </w:pPr>
    </w:p>
    <w:p w14:paraId="67847EA5" w14:textId="77777777" w:rsidR="00442A69" w:rsidRPr="00747891" w:rsidRDefault="00442A69" w:rsidP="0029479C">
      <w:pPr>
        <w:spacing w:after="0"/>
        <w:jc w:val="right"/>
        <w:rPr>
          <w:sz w:val="24"/>
          <w:highlight w:val="yellow"/>
        </w:rPr>
      </w:pPr>
    </w:p>
    <w:p w14:paraId="792731B5" w14:textId="77777777" w:rsidR="000D1A94" w:rsidRPr="000D7BDF" w:rsidRDefault="000D1A94" w:rsidP="000D1A94">
      <w:pPr>
        <w:spacing w:after="0" w:line="240" w:lineRule="auto"/>
        <w:jc w:val="right"/>
        <w:rPr>
          <w:b/>
          <w:bCs/>
          <w:szCs w:val="20"/>
        </w:rPr>
      </w:pPr>
      <w:r w:rsidRPr="000D7BDF">
        <w:rPr>
          <w:b/>
          <w:bCs/>
          <w:szCs w:val="20"/>
        </w:rPr>
        <w:lastRenderedPageBreak/>
        <w:t>OBRAZAC 2/2</w:t>
      </w:r>
    </w:p>
    <w:p w14:paraId="07DBEC96" w14:textId="77777777" w:rsidR="000D1A94" w:rsidRPr="003231FC" w:rsidRDefault="000D1A94" w:rsidP="000D1A94">
      <w:pPr>
        <w:widowControl w:val="0"/>
        <w:spacing w:after="0" w:line="240" w:lineRule="auto"/>
        <w:jc w:val="center"/>
        <w:rPr>
          <w:rFonts w:eastAsia="Courier New" w:cstheme="minorHAnsi"/>
          <w:bCs/>
          <w:sz w:val="26"/>
          <w:szCs w:val="26"/>
          <w:lang w:eastAsia="hr-HR" w:bidi="hr-HR"/>
        </w:rPr>
      </w:pPr>
      <w:r w:rsidRPr="00C70AE7">
        <w:rPr>
          <w:rFonts w:eastAsia="Courier New" w:cstheme="minorHAnsi"/>
          <w:bCs/>
          <w:sz w:val="24"/>
          <w:szCs w:val="24"/>
          <w:lang w:eastAsia="hr-HR" w:bidi="hr-HR"/>
        </w:rPr>
        <w:t>Ponudbeni list Zajednice ponuditelja</w:t>
      </w:r>
    </w:p>
    <w:p w14:paraId="1B0FF3DC" w14:textId="77777777" w:rsidR="000D1A94" w:rsidRPr="003231FC" w:rsidRDefault="000D1A94" w:rsidP="000D1A94">
      <w:pPr>
        <w:spacing w:after="0" w:line="240" w:lineRule="auto"/>
        <w:jc w:val="both"/>
        <w:rPr>
          <w:b/>
        </w:rPr>
      </w:pPr>
    </w:p>
    <w:tbl>
      <w:tblPr>
        <w:tblStyle w:val="TableGrid"/>
        <w:tblW w:w="9067" w:type="dxa"/>
        <w:tblLook w:val="04A0" w:firstRow="1" w:lastRow="0" w:firstColumn="1" w:lastColumn="0" w:noHBand="0" w:noVBand="1"/>
      </w:tblPr>
      <w:tblGrid>
        <w:gridCol w:w="3256"/>
        <w:gridCol w:w="5811"/>
      </w:tblGrid>
      <w:tr w:rsidR="000D1A94" w:rsidRPr="003231FC" w14:paraId="7707E835" w14:textId="77777777" w:rsidTr="000D7BDF">
        <w:trPr>
          <w:trHeight w:val="397"/>
        </w:trPr>
        <w:tc>
          <w:tcPr>
            <w:tcW w:w="3256" w:type="dxa"/>
            <w:vAlign w:val="center"/>
          </w:tcPr>
          <w:p w14:paraId="4E0B0FB2" w14:textId="77777777" w:rsidR="000D1A94" w:rsidRPr="003231FC" w:rsidRDefault="000D1A94" w:rsidP="00182CEA">
            <w:pPr>
              <w:pStyle w:val="NoSpacing"/>
              <w:rPr>
                <w:rFonts w:cs="Calibri"/>
              </w:rPr>
            </w:pPr>
            <w:r w:rsidRPr="003231FC">
              <w:rPr>
                <w:rFonts w:cs="Calibri"/>
              </w:rPr>
              <w:t>Naziv člana zajednice ponuditelja</w:t>
            </w:r>
          </w:p>
        </w:tc>
        <w:tc>
          <w:tcPr>
            <w:tcW w:w="5811" w:type="dxa"/>
            <w:vAlign w:val="center"/>
          </w:tcPr>
          <w:p w14:paraId="1965F22A" w14:textId="77777777" w:rsidR="000D1A94" w:rsidRPr="003231FC" w:rsidRDefault="000D1A94" w:rsidP="00182CEA">
            <w:pPr>
              <w:pStyle w:val="NoSpacing"/>
              <w:rPr>
                <w:rFonts w:cs="Calibri"/>
              </w:rPr>
            </w:pPr>
          </w:p>
        </w:tc>
      </w:tr>
      <w:tr w:rsidR="000D1A94" w:rsidRPr="003231FC" w14:paraId="630855B9" w14:textId="77777777" w:rsidTr="000D7BDF">
        <w:trPr>
          <w:trHeight w:val="397"/>
        </w:trPr>
        <w:tc>
          <w:tcPr>
            <w:tcW w:w="3256" w:type="dxa"/>
            <w:vAlign w:val="center"/>
          </w:tcPr>
          <w:p w14:paraId="056426E1" w14:textId="77777777" w:rsidR="000D1A94" w:rsidRPr="003231FC" w:rsidRDefault="000D1A94" w:rsidP="00182CEA">
            <w:pPr>
              <w:pStyle w:val="NoSpacing"/>
              <w:rPr>
                <w:rFonts w:cs="Calibri"/>
              </w:rPr>
            </w:pPr>
            <w:r w:rsidRPr="003231FC">
              <w:rPr>
                <w:rFonts w:cs="Calibri"/>
              </w:rPr>
              <w:t>Adresa sjedišta</w:t>
            </w:r>
          </w:p>
        </w:tc>
        <w:tc>
          <w:tcPr>
            <w:tcW w:w="5811" w:type="dxa"/>
            <w:vAlign w:val="center"/>
          </w:tcPr>
          <w:p w14:paraId="6E342F52" w14:textId="77777777" w:rsidR="000D1A94" w:rsidRPr="003231FC" w:rsidRDefault="000D1A94" w:rsidP="00182CEA">
            <w:pPr>
              <w:pStyle w:val="NoSpacing"/>
              <w:rPr>
                <w:rFonts w:cs="Calibri"/>
              </w:rPr>
            </w:pPr>
          </w:p>
        </w:tc>
      </w:tr>
      <w:tr w:rsidR="000D1A94" w:rsidRPr="003231FC" w14:paraId="77F9ECAC" w14:textId="77777777" w:rsidTr="000D7BDF">
        <w:trPr>
          <w:trHeight w:val="397"/>
        </w:trPr>
        <w:tc>
          <w:tcPr>
            <w:tcW w:w="3256" w:type="dxa"/>
            <w:vAlign w:val="center"/>
          </w:tcPr>
          <w:p w14:paraId="51CD7AA4" w14:textId="77777777" w:rsidR="000D1A94" w:rsidRPr="003231FC" w:rsidRDefault="000D1A94" w:rsidP="00182CEA">
            <w:pPr>
              <w:pStyle w:val="NoSpacing"/>
              <w:rPr>
                <w:rFonts w:cs="Calibri"/>
              </w:rPr>
            </w:pPr>
            <w:r w:rsidRPr="003231FC">
              <w:rPr>
                <w:rFonts w:cs="Calibri"/>
              </w:rPr>
              <w:t>OIB</w:t>
            </w:r>
          </w:p>
        </w:tc>
        <w:tc>
          <w:tcPr>
            <w:tcW w:w="5811" w:type="dxa"/>
            <w:vAlign w:val="center"/>
          </w:tcPr>
          <w:p w14:paraId="52E6B6A6" w14:textId="77777777" w:rsidR="000D1A94" w:rsidRPr="003231FC" w:rsidRDefault="000D1A94" w:rsidP="00182CEA">
            <w:pPr>
              <w:pStyle w:val="NoSpacing"/>
              <w:rPr>
                <w:rFonts w:cs="Calibri"/>
              </w:rPr>
            </w:pPr>
          </w:p>
        </w:tc>
      </w:tr>
      <w:tr w:rsidR="000D1A94" w:rsidRPr="003231FC" w14:paraId="491833E1" w14:textId="77777777" w:rsidTr="000D7BDF">
        <w:trPr>
          <w:trHeight w:val="397"/>
        </w:trPr>
        <w:tc>
          <w:tcPr>
            <w:tcW w:w="3256" w:type="dxa"/>
            <w:vAlign w:val="center"/>
          </w:tcPr>
          <w:p w14:paraId="49F971AD" w14:textId="77777777" w:rsidR="000D1A94" w:rsidRPr="003231FC" w:rsidRDefault="000D1A94" w:rsidP="00182CEA">
            <w:pPr>
              <w:pStyle w:val="NoSpacing"/>
              <w:rPr>
                <w:rFonts w:cs="Calibri"/>
              </w:rPr>
            </w:pPr>
            <w:r w:rsidRPr="003231FC">
              <w:rPr>
                <w:rFonts w:cs="Calibri"/>
              </w:rPr>
              <w:t>IBAN</w:t>
            </w:r>
          </w:p>
        </w:tc>
        <w:tc>
          <w:tcPr>
            <w:tcW w:w="5811" w:type="dxa"/>
            <w:vAlign w:val="center"/>
          </w:tcPr>
          <w:p w14:paraId="018AE8F8" w14:textId="77777777" w:rsidR="000D1A94" w:rsidRPr="003231FC" w:rsidRDefault="000D1A94" w:rsidP="00182CEA">
            <w:pPr>
              <w:pStyle w:val="NoSpacing"/>
              <w:rPr>
                <w:rFonts w:cs="Calibri"/>
              </w:rPr>
            </w:pPr>
          </w:p>
        </w:tc>
      </w:tr>
      <w:tr w:rsidR="000D1A94" w:rsidRPr="003231FC" w14:paraId="67FDAA64" w14:textId="77777777" w:rsidTr="000D7BDF">
        <w:trPr>
          <w:trHeight w:val="397"/>
        </w:trPr>
        <w:tc>
          <w:tcPr>
            <w:tcW w:w="3256" w:type="dxa"/>
            <w:vAlign w:val="center"/>
          </w:tcPr>
          <w:p w14:paraId="408B2B03" w14:textId="77777777" w:rsidR="000D1A94" w:rsidRPr="003231FC" w:rsidRDefault="000D1A94" w:rsidP="00182CEA">
            <w:pPr>
              <w:pStyle w:val="NoSpacing"/>
              <w:rPr>
                <w:rFonts w:cs="Calibri"/>
              </w:rPr>
            </w:pPr>
            <w:r w:rsidRPr="003231FC">
              <w:rPr>
                <w:rFonts w:cs="Calibri"/>
              </w:rPr>
              <w:t>Telefon</w:t>
            </w:r>
          </w:p>
        </w:tc>
        <w:tc>
          <w:tcPr>
            <w:tcW w:w="5811" w:type="dxa"/>
            <w:vAlign w:val="center"/>
          </w:tcPr>
          <w:p w14:paraId="35FDE317" w14:textId="77777777" w:rsidR="000D1A94" w:rsidRPr="003231FC" w:rsidRDefault="000D1A94" w:rsidP="00182CEA">
            <w:pPr>
              <w:pStyle w:val="NoSpacing"/>
              <w:rPr>
                <w:rFonts w:cs="Calibri"/>
              </w:rPr>
            </w:pPr>
          </w:p>
        </w:tc>
      </w:tr>
      <w:tr w:rsidR="000D1A94" w:rsidRPr="003231FC" w14:paraId="152B6877" w14:textId="77777777" w:rsidTr="000D7BDF">
        <w:trPr>
          <w:trHeight w:val="397"/>
        </w:trPr>
        <w:tc>
          <w:tcPr>
            <w:tcW w:w="3256" w:type="dxa"/>
            <w:vAlign w:val="center"/>
          </w:tcPr>
          <w:p w14:paraId="097EB1A5" w14:textId="77777777" w:rsidR="000D1A94" w:rsidRPr="003231FC" w:rsidRDefault="000D1A94" w:rsidP="00182CEA">
            <w:pPr>
              <w:pStyle w:val="NoSpacing"/>
              <w:rPr>
                <w:rFonts w:cs="Calibri"/>
              </w:rPr>
            </w:pPr>
            <w:r w:rsidRPr="003231FC">
              <w:rPr>
                <w:rFonts w:cs="Calibri"/>
              </w:rPr>
              <w:t>E-mail</w:t>
            </w:r>
          </w:p>
        </w:tc>
        <w:tc>
          <w:tcPr>
            <w:tcW w:w="5811" w:type="dxa"/>
            <w:vAlign w:val="center"/>
          </w:tcPr>
          <w:p w14:paraId="5C71CF52" w14:textId="77777777" w:rsidR="000D1A94" w:rsidRPr="003231FC" w:rsidRDefault="000D1A94" w:rsidP="00182CEA">
            <w:pPr>
              <w:pStyle w:val="NoSpacing"/>
              <w:rPr>
                <w:rFonts w:cs="Calibri"/>
              </w:rPr>
            </w:pPr>
          </w:p>
        </w:tc>
      </w:tr>
      <w:tr w:rsidR="000D1A94" w:rsidRPr="003231FC" w14:paraId="1F594501" w14:textId="77777777" w:rsidTr="000D7BDF">
        <w:trPr>
          <w:trHeight w:val="397"/>
        </w:trPr>
        <w:tc>
          <w:tcPr>
            <w:tcW w:w="3256" w:type="dxa"/>
            <w:vAlign w:val="center"/>
          </w:tcPr>
          <w:p w14:paraId="3D535162" w14:textId="77777777" w:rsidR="000D1A94" w:rsidRPr="003231FC" w:rsidRDefault="000D1A94" w:rsidP="00182CEA">
            <w:pPr>
              <w:pStyle w:val="NoSpacing"/>
              <w:rPr>
                <w:rFonts w:cs="Calibri"/>
              </w:rPr>
            </w:pPr>
            <w:r w:rsidRPr="003231FC">
              <w:rPr>
                <w:rFonts w:cs="Calibri"/>
              </w:rPr>
              <w:t>Adresa za dostavu pošte</w:t>
            </w:r>
          </w:p>
        </w:tc>
        <w:tc>
          <w:tcPr>
            <w:tcW w:w="5811" w:type="dxa"/>
            <w:vAlign w:val="center"/>
          </w:tcPr>
          <w:p w14:paraId="4065E043" w14:textId="77777777" w:rsidR="000D1A94" w:rsidRPr="003231FC" w:rsidRDefault="000D1A94" w:rsidP="00182CEA">
            <w:pPr>
              <w:pStyle w:val="NoSpacing"/>
              <w:rPr>
                <w:rFonts w:cs="Calibri"/>
              </w:rPr>
            </w:pPr>
          </w:p>
        </w:tc>
      </w:tr>
      <w:tr w:rsidR="000D1A94" w:rsidRPr="003231FC" w14:paraId="2E60F2BB" w14:textId="77777777" w:rsidTr="000D7BDF">
        <w:trPr>
          <w:trHeight w:val="397"/>
        </w:trPr>
        <w:tc>
          <w:tcPr>
            <w:tcW w:w="3256" w:type="dxa"/>
            <w:vAlign w:val="center"/>
          </w:tcPr>
          <w:p w14:paraId="3EB908F6" w14:textId="77777777" w:rsidR="000D1A94" w:rsidRPr="003231FC" w:rsidRDefault="000D1A94" w:rsidP="00182CEA">
            <w:pPr>
              <w:pStyle w:val="NoSpacing"/>
              <w:rPr>
                <w:rFonts w:cs="Calibri"/>
              </w:rPr>
            </w:pPr>
            <w:r w:rsidRPr="003231FC">
              <w:rPr>
                <w:rFonts w:cs="Calibri"/>
              </w:rPr>
              <w:t>Kontakt osoba</w:t>
            </w:r>
          </w:p>
        </w:tc>
        <w:tc>
          <w:tcPr>
            <w:tcW w:w="5811" w:type="dxa"/>
            <w:vAlign w:val="center"/>
          </w:tcPr>
          <w:p w14:paraId="5B9997C9" w14:textId="77777777" w:rsidR="000D1A94" w:rsidRPr="003231FC" w:rsidRDefault="000D1A94" w:rsidP="00182CEA">
            <w:pPr>
              <w:pStyle w:val="NoSpacing"/>
              <w:rPr>
                <w:rFonts w:cs="Calibri"/>
              </w:rPr>
            </w:pPr>
          </w:p>
        </w:tc>
      </w:tr>
    </w:tbl>
    <w:p w14:paraId="584CBB4F" w14:textId="77777777" w:rsidR="000D1A94" w:rsidRPr="003231FC" w:rsidRDefault="000D1A94" w:rsidP="000D1A94">
      <w:pPr>
        <w:spacing w:after="0" w:line="240" w:lineRule="auto"/>
        <w:jc w:val="center"/>
        <w:rPr>
          <w:b/>
        </w:rPr>
      </w:pPr>
    </w:p>
    <w:p w14:paraId="12BABB91" w14:textId="77777777" w:rsidR="000D1A94" w:rsidRPr="003231FC" w:rsidRDefault="000D1A94" w:rsidP="000D1A94">
      <w:pPr>
        <w:spacing w:after="0" w:line="240" w:lineRule="auto"/>
        <w:rPr>
          <w:b/>
        </w:rPr>
      </w:pPr>
      <w:r w:rsidRPr="003231FC">
        <w:rPr>
          <w:b/>
        </w:rPr>
        <w:t>1. DIO UGOVORA O KONCESIJI KOJI ĆE IZVRŠAVATI ČLAN ZAJEDNICE PONUDITELJA</w:t>
      </w:r>
    </w:p>
    <w:tbl>
      <w:tblPr>
        <w:tblStyle w:val="TableGrid"/>
        <w:tblW w:w="9067" w:type="dxa"/>
        <w:tblLook w:val="04A0" w:firstRow="1" w:lastRow="0" w:firstColumn="1" w:lastColumn="0" w:noHBand="0" w:noVBand="1"/>
      </w:tblPr>
      <w:tblGrid>
        <w:gridCol w:w="9067"/>
      </w:tblGrid>
      <w:tr w:rsidR="000D1A94" w:rsidRPr="003231FC" w14:paraId="48B15521" w14:textId="77777777" w:rsidTr="000D7BDF">
        <w:trPr>
          <w:trHeight w:val="1598"/>
        </w:trPr>
        <w:tc>
          <w:tcPr>
            <w:tcW w:w="9067" w:type="dxa"/>
            <w:vAlign w:val="center"/>
          </w:tcPr>
          <w:p w14:paraId="26F96556" w14:textId="77777777" w:rsidR="000D1A94" w:rsidRPr="003231FC" w:rsidRDefault="000D1A94" w:rsidP="00182CEA"/>
        </w:tc>
      </w:tr>
    </w:tbl>
    <w:p w14:paraId="561BB85E" w14:textId="77777777" w:rsidR="000D1A94" w:rsidRPr="003231FC" w:rsidRDefault="000D1A94" w:rsidP="000D1A94">
      <w:pPr>
        <w:spacing w:after="0" w:line="240" w:lineRule="auto"/>
        <w:jc w:val="both"/>
      </w:pPr>
    </w:p>
    <w:p w14:paraId="007CBEC7" w14:textId="77777777" w:rsidR="000D1A94" w:rsidRPr="003231FC" w:rsidRDefault="000D1A94" w:rsidP="000D1A94">
      <w:pPr>
        <w:spacing w:after="0" w:line="240" w:lineRule="auto"/>
        <w:rPr>
          <w:b/>
        </w:rPr>
      </w:pPr>
      <w:r w:rsidRPr="003231FC">
        <w:rPr>
          <w:b/>
        </w:rPr>
        <w:t>2. SUGLASNOST ZA PREDSTAVLJANJE ZAJEDNICE PONUDITELJA</w:t>
      </w:r>
    </w:p>
    <w:p w14:paraId="02617AF9" w14:textId="77777777" w:rsidR="000D1A94" w:rsidRPr="003231FC" w:rsidRDefault="000D1A94" w:rsidP="000D1A94">
      <w:pPr>
        <w:spacing w:after="0" w:line="240" w:lineRule="auto"/>
      </w:pPr>
      <w:r w:rsidRPr="003231FC">
        <w:t>Za predstavljanje Zajednice ponuditelja i potpis ponude u postupku davanja koncesije ovlašćuje se član Zajednice ponuditelja:</w:t>
      </w:r>
    </w:p>
    <w:tbl>
      <w:tblPr>
        <w:tblStyle w:val="TableGrid"/>
        <w:tblW w:w="0" w:type="auto"/>
        <w:tblLook w:val="04A0" w:firstRow="1" w:lastRow="0" w:firstColumn="1" w:lastColumn="0" w:noHBand="0" w:noVBand="1"/>
      </w:tblPr>
      <w:tblGrid>
        <w:gridCol w:w="9062"/>
      </w:tblGrid>
      <w:tr w:rsidR="000D1A94" w:rsidRPr="003231FC" w14:paraId="3DA82103" w14:textId="77777777" w:rsidTr="00230F56">
        <w:trPr>
          <w:trHeight w:val="615"/>
        </w:trPr>
        <w:tc>
          <w:tcPr>
            <w:tcW w:w="9062" w:type="dxa"/>
          </w:tcPr>
          <w:p w14:paraId="433AB114" w14:textId="77777777" w:rsidR="000D1A94" w:rsidRPr="003231FC" w:rsidRDefault="000D1A94" w:rsidP="00182CEA">
            <w:pPr>
              <w:jc w:val="both"/>
            </w:pPr>
          </w:p>
        </w:tc>
      </w:tr>
    </w:tbl>
    <w:p w14:paraId="76073446" w14:textId="77777777" w:rsidR="000D1A94" w:rsidRPr="003231FC" w:rsidRDefault="000D1A94" w:rsidP="000D1A94">
      <w:pPr>
        <w:spacing w:after="0" w:line="240" w:lineRule="auto"/>
        <w:jc w:val="both"/>
      </w:pPr>
    </w:p>
    <w:p w14:paraId="0D6D4683" w14:textId="77777777" w:rsidR="000D1A94" w:rsidRPr="003231FC" w:rsidRDefault="000D1A94" w:rsidP="000D1A94">
      <w:pPr>
        <w:tabs>
          <w:tab w:val="left" w:pos="7088"/>
        </w:tabs>
        <w:spacing w:after="0" w:line="240" w:lineRule="auto"/>
        <w:jc w:val="both"/>
      </w:pPr>
      <w:r w:rsidRPr="003231FC">
        <w:rPr>
          <w:b/>
        </w:rPr>
        <w:t>3. IZJAVA O SUGLASNOSTI ZA PODNOŠENJE PONUDE</w:t>
      </w:r>
    </w:p>
    <w:tbl>
      <w:tblPr>
        <w:tblStyle w:val="TableGrid"/>
        <w:tblW w:w="0" w:type="auto"/>
        <w:tblLook w:val="04A0" w:firstRow="1" w:lastRow="0" w:firstColumn="1" w:lastColumn="0" w:noHBand="0" w:noVBand="1"/>
      </w:tblPr>
      <w:tblGrid>
        <w:gridCol w:w="9062"/>
      </w:tblGrid>
      <w:tr w:rsidR="000D1A94" w:rsidRPr="003231FC" w14:paraId="7204F694" w14:textId="77777777" w:rsidTr="00230F56">
        <w:trPr>
          <w:trHeight w:val="2082"/>
        </w:trPr>
        <w:tc>
          <w:tcPr>
            <w:tcW w:w="9062" w:type="dxa"/>
            <w:vAlign w:val="center"/>
          </w:tcPr>
          <w:p w14:paraId="3419F285" w14:textId="6A4FEB8D" w:rsidR="000D1A94" w:rsidRPr="003231FC" w:rsidRDefault="000D1A94" w:rsidP="00230F56">
            <w:pPr>
              <w:pStyle w:val="NoSpacing"/>
              <w:jc w:val="both"/>
              <w:rPr>
                <w:rFonts w:cs="Calibri"/>
              </w:rPr>
            </w:pPr>
            <w:r w:rsidRPr="003231FC">
              <w:rPr>
                <w:rFonts w:cs="Calibri"/>
              </w:rPr>
              <w:t>Izjavljujemo da smo suglasni s ponudom za dodjelu ugovora o koncesiji koju je u ime Zajednice ponuditelja koje smo član podnio član Zajednice ponuditelja iz točke 2. ovog ponudbenog lista te da u cijelosti prihvaćamo prava i obveze koje nastaju dostavom ponude.</w:t>
            </w:r>
            <w:r w:rsidR="00230F56" w:rsidRPr="003231FC">
              <w:rPr>
                <w:rFonts w:cs="Calibri"/>
              </w:rPr>
              <w:t xml:space="preserve"> </w:t>
            </w:r>
          </w:p>
          <w:p w14:paraId="6279B440" w14:textId="77777777" w:rsidR="000D1A94" w:rsidRPr="003231FC" w:rsidRDefault="000D1A94" w:rsidP="00182CEA">
            <w:pPr>
              <w:pStyle w:val="NoSpacing"/>
            </w:pPr>
            <w:r w:rsidRPr="003231FC">
              <w:rPr>
                <w:rFonts w:cs="Calibri"/>
              </w:rPr>
              <w:t>Obvezujemo se u slučaju izbora zajednice ponuditelja koje smo član kao najpovoljnijeg ponuditelja prema zahtjevu davatelja koncesije s drugim članovima zajednice ponuditelja uspostaviti određeni pravni oblik u mjeri u kojoj je to potrebno za zadovoljavajuće izvršenje ugovora (npr. međusobni sporazum, ugovor o poslovnoj suradnji ili slično).</w:t>
            </w:r>
          </w:p>
        </w:tc>
      </w:tr>
    </w:tbl>
    <w:p w14:paraId="43748B38" w14:textId="77777777" w:rsidR="000D1A94" w:rsidRPr="003231FC" w:rsidRDefault="000D1A94" w:rsidP="000D1A94">
      <w:pPr>
        <w:tabs>
          <w:tab w:val="left" w:pos="7088"/>
        </w:tabs>
        <w:spacing w:after="0" w:line="240" w:lineRule="auto"/>
        <w:jc w:val="both"/>
      </w:pPr>
    </w:p>
    <w:p w14:paraId="1F80357D" w14:textId="77777777" w:rsidR="00CC63B6" w:rsidRDefault="00CC63B6" w:rsidP="00263D41">
      <w:pPr>
        <w:tabs>
          <w:tab w:val="left" w:pos="5812"/>
        </w:tabs>
        <w:spacing w:after="0" w:line="240" w:lineRule="auto"/>
        <w:jc w:val="right"/>
        <w:rPr>
          <w:rFonts w:eastAsia="Courier New" w:cstheme="minorHAnsi"/>
          <w:b/>
          <w:lang w:eastAsia="hr-HR" w:bidi="hr-HR"/>
        </w:rPr>
      </w:pPr>
    </w:p>
    <w:p w14:paraId="690DBC22" w14:textId="4E4A9D45" w:rsidR="000D1A94" w:rsidRPr="00E16A3B" w:rsidRDefault="000D1A94" w:rsidP="00263D41">
      <w:pPr>
        <w:tabs>
          <w:tab w:val="left" w:pos="5812"/>
        </w:tabs>
        <w:spacing w:after="0" w:line="240" w:lineRule="auto"/>
        <w:jc w:val="right"/>
        <w:rPr>
          <w:b/>
        </w:rPr>
      </w:pPr>
      <w:r w:rsidRPr="003231FC">
        <w:rPr>
          <w:rFonts w:eastAsia="Courier New" w:cstheme="minorHAnsi"/>
          <w:b/>
          <w:lang w:eastAsia="hr-HR" w:bidi="hr-HR"/>
        </w:rPr>
        <w:t>ZA ČLANA ZA</w:t>
      </w:r>
      <w:r w:rsidRPr="003231FC">
        <w:rPr>
          <w:b/>
        </w:rPr>
        <w:t>JEDNICE PONUDITELJA</w:t>
      </w:r>
    </w:p>
    <w:p w14:paraId="4EF7478E" w14:textId="77777777" w:rsidR="000D1A94" w:rsidRPr="00E16A3B" w:rsidRDefault="000D1A94" w:rsidP="000D1A94">
      <w:pPr>
        <w:spacing w:after="0" w:line="240" w:lineRule="auto"/>
        <w:jc w:val="both"/>
        <w:rPr>
          <w:b/>
        </w:rPr>
      </w:pPr>
    </w:p>
    <w:p w14:paraId="7F80FF4E" w14:textId="77777777" w:rsidR="000D1A94" w:rsidRPr="00E16A3B" w:rsidRDefault="000D1A94" w:rsidP="000D1A94">
      <w:pPr>
        <w:tabs>
          <w:tab w:val="left" w:pos="5954"/>
        </w:tabs>
        <w:spacing w:after="0"/>
        <w:jc w:val="both"/>
        <w:rPr>
          <w:b/>
        </w:rPr>
      </w:pPr>
      <w:r w:rsidRPr="00E16A3B">
        <w:rPr>
          <w:b/>
        </w:rPr>
        <w:tab/>
        <w:t xml:space="preserve">   __________________________</w:t>
      </w:r>
    </w:p>
    <w:p w14:paraId="12CF42AF" w14:textId="77777777" w:rsidR="000D1A94" w:rsidRPr="00E16A3B" w:rsidRDefault="000D1A94" w:rsidP="000D1A94">
      <w:pPr>
        <w:tabs>
          <w:tab w:val="left" w:pos="5954"/>
        </w:tabs>
        <w:spacing w:after="0"/>
        <w:jc w:val="both"/>
      </w:pPr>
      <w:r w:rsidRPr="00E16A3B">
        <w:tab/>
        <w:t xml:space="preserve">   (osoba ovlaštena za zastupanje)</w:t>
      </w:r>
    </w:p>
    <w:p w14:paraId="50A240E6" w14:textId="77777777" w:rsidR="00230F56" w:rsidRDefault="00230F56" w:rsidP="000D1A94">
      <w:pPr>
        <w:spacing w:after="0" w:line="240" w:lineRule="auto"/>
        <w:rPr>
          <w:i/>
        </w:rPr>
      </w:pPr>
    </w:p>
    <w:p w14:paraId="4FAF64A1" w14:textId="77777777" w:rsidR="00630FF2" w:rsidRDefault="00630FF2" w:rsidP="000D1A94">
      <w:pPr>
        <w:spacing w:after="0" w:line="240" w:lineRule="auto"/>
        <w:rPr>
          <w:i/>
        </w:rPr>
      </w:pPr>
    </w:p>
    <w:p w14:paraId="4562B491" w14:textId="2A8BC91F" w:rsidR="000D1A94" w:rsidRPr="00E16A3B" w:rsidRDefault="000D1A94" w:rsidP="000D1A94">
      <w:pPr>
        <w:spacing w:after="0" w:line="240" w:lineRule="auto"/>
        <w:rPr>
          <w:i/>
        </w:rPr>
      </w:pPr>
      <w:r w:rsidRPr="00E16A3B">
        <w:rPr>
          <w:i/>
        </w:rPr>
        <w:t>NAPOMENA: Obrazac 2/1 ispunjava svaki član Zajednice ponuditelja</w:t>
      </w:r>
    </w:p>
    <w:p w14:paraId="2E69950D" w14:textId="77777777" w:rsidR="00230F56" w:rsidRDefault="00230F56" w:rsidP="000D1A94">
      <w:pPr>
        <w:spacing w:after="0"/>
        <w:jc w:val="right"/>
        <w:rPr>
          <w:b/>
          <w:bCs/>
          <w:sz w:val="24"/>
        </w:rPr>
      </w:pPr>
    </w:p>
    <w:p w14:paraId="2DCBE05A" w14:textId="77777777" w:rsidR="00230F56" w:rsidRDefault="00230F56" w:rsidP="000D1A94">
      <w:pPr>
        <w:spacing w:after="0"/>
        <w:jc w:val="right"/>
        <w:rPr>
          <w:b/>
          <w:bCs/>
          <w:sz w:val="24"/>
        </w:rPr>
      </w:pPr>
    </w:p>
    <w:p w14:paraId="74348B19" w14:textId="77777777" w:rsidR="00230F56" w:rsidRDefault="00230F56" w:rsidP="000D1A94">
      <w:pPr>
        <w:spacing w:after="0"/>
        <w:jc w:val="right"/>
        <w:rPr>
          <w:b/>
          <w:bCs/>
          <w:sz w:val="24"/>
        </w:rPr>
      </w:pPr>
    </w:p>
    <w:p w14:paraId="76B60374" w14:textId="0CFBA2E2" w:rsidR="000D1A94" w:rsidRPr="000D7BDF" w:rsidRDefault="00CA1DC5" w:rsidP="000D1A94">
      <w:pPr>
        <w:spacing w:after="0"/>
        <w:jc w:val="right"/>
        <w:rPr>
          <w:b/>
          <w:bCs/>
          <w:szCs w:val="20"/>
        </w:rPr>
      </w:pPr>
      <w:r w:rsidRPr="000D7BDF">
        <w:rPr>
          <w:b/>
          <w:bCs/>
          <w:szCs w:val="20"/>
        </w:rPr>
        <w:lastRenderedPageBreak/>
        <w:t xml:space="preserve">Prilog </w:t>
      </w:r>
      <w:r w:rsidR="000D1A94" w:rsidRPr="000D7BDF">
        <w:rPr>
          <w:b/>
          <w:bCs/>
          <w:szCs w:val="20"/>
        </w:rPr>
        <w:t>A</w:t>
      </w:r>
    </w:p>
    <w:tbl>
      <w:tblPr>
        <w:tblStyle w:val="TableGrid2"/>
        <w:tblW w:w="9067" w:type="dxa"/>
        <w:tblLook w:val="04A0" w:firstRow="1" w:lastRow="0" w:firstColumn="1" w:lastColumn="0" w:noHBand="0" w:noVBand="1"/>
      </w:tblPr>
      <w:tblGrid>
        <w:gridCol w:w="2418"/>
        <w:gridCol w:w="6649"/>
      </w:tblGrid>
      <w:tr w:rsidR="000D1A94" w:rsidRPr="00E16A3B" w14:paraId="3C1C2256" w14:textId="77777777" w:rsidTr="000D7BDF">
        <w:trPr>
          <w:trHeight w:val="406"/>
        </w:trPr>
        <w:tc>
          <w:tcPr>
            <w:tcW w:w="2418" w:type="dxa"/>
            <w:vAlign w:val="center"/>
          </w:tcPr>
          <w:p w14:paraId="45D2848D" w14:textId="77777777" w:rsidR="000D1A94" w:rsidRPr="00E16A3B" w:rsidRDefault="000D1A94" w:rsidP="00182CEA">
            <w:pPr>
              <w:pStyle w:val="NoSpacing"/>
              <w:rPr>
                <w:rFonts w:cs="Calibri"/>
                <w:lang w:eastAsia="hr-HR" w:bidi="hr-HR"/>
              </w:rPr>
            </w:pPr>
            <w:r w:rsidRPr="00E16A3B">
              <w:rPr>
                <w:rFonts w:cs="Calibri"/>
                <w:lang w:eastAsia="hr-HR" w:bidi="hr-HR"/>
              </w:rPr>
              <w:t>Naziv ponuditelja</w:t>
            </w:r>
          </w:p>
        </w:tc>
        <w:tc>
          <w:tcPr>
            <w:tcW w:w="6649" w:type="dxa"/>
            <w:vAlign w:val="center"/>
          </w:tcPr>
          <w:p w14:paraId="3833F3C8" w14:textId="77777777" w:rsidR="000D1A94" w:rsidRPr="00E16A3B" w:rsidRDefault="000D1A94" w:rsidP="00182CEA">
            <w:pPr>
              <w:pStyle w:val="NoSpacing"/>
              <w:rPr>
                <w:rFonts w:cs="Calibri"/>
                <w:lang w:eastAsia="hr-HR" w:bidi="hr-HR"/>
              </w:rPr>
            </w:pPr>
          </w:p>
        </w:tc>
      </w:tr>
      <w:tr w:rsidR="000D1A94" w:rsidRPr="00E16A3B" w14:paraId="737EEB01" w14:textId="77777777" w:rsidTr="000D7BDF">
        <w:trPr>
          <w:trHeight w:val="406"/>
        </w:trPr>
        <w:tc>
          <w:tcPr>
            <w:tcW w:w="2418" w:type="dxa"/>
            <w:vAlign w:val="center"/>
          </w:tcPr>
          <w:p w14:paraId="1E5E1F8D" w14:textId="77777777" w:rsidR="000D1A94" w:rsidRPr="00E16A3B" w:rsidRDefault="000D1A94" w:rsidP="00182CEA">
            <w:pPr>
              <w:pStyle w:val="NoSpacing"/>
              <w:rPr>
                <w:rFonts w:cs="Calibri"/>
                <w:lang w:eastAsia="hr-HR" w:bidi="hr-HR"/>
              </w:rPr>
            </w:pPr>
            <w:r w:rsidRPr="00E16A3B">
              <w:rPr>
                <w:rFonts w:cs="Calibri"/>
                <w:lang w:eastAsia="hr-HR" w:bidi="hr-HR"/>
              </w:rPr>
              <w:t>Adresa sjedišta</w:t>
            </w:r>
          </w:p>
        </w:tc>
        <w:tc>
          <w:tcPr>
            <w:tcW w:w="6649" w:type="dxa"/>
            <w:vAlign w:val="center"/>
          </w:tcPr>
          <w:p w14:paraId="1BED23B0" w14:textId="77777777" w:rsidR="000D1A94" w:rsidRPr="00E16A3B" w:rsidRDefault="000D1A94" w:rsidP="00182CEA">
            <w:pPr>
              <w:pStyle w:val="NoSpacing"/>
              <w:rPr>
                <w:rFonts w:cs="Calibri"/>
                <w:lang w:eastAsia="hr-HR" w:bidi="hr-HR"/>
              </w:rPr>
            </w:pPr>
          </w:p>
        </w:tc>
      </w:tr>
      <w:tr w:rsidR="000D1A94" w:rsidRPr="00E16A3B" w14:paraId="0DD727BF" w14:textId="77777777" w:rsidTr="000D7BDF">
        <w:trPr>
          <w:trHeight w:val="406"/>
        </w:trPr>
        <w:tc>
          <w:tcPr>
            <w:tcW w:w="2418" w:type="dxa"/>
            <w:vAlign w:val="center"/>
          </w:tcPr>
          <w:p w14:paraId="670A7DEC" w14:textId="77777777" w:rsidR="000D1A94" w:rsidRPr="00E16A3B" w:rsidRDefault="000D1A94" w:rsidP="00182CEA">
            <w:pPr>
              <w:pStyle w:val="NoSpacing"/>
              <w:rPr>
                <w:rFonts w:cs="Calibri"/>
                <w:lang w:eastAsia="hr-HR" w:bidi="hr-HR"/>
              </w:rPr>
            </w:pPr>
            <w:r w:rsidRPr="00E16A3B">
              <w:rPr>
                <w:rFonts w:cs="Calibri"/>
                <w:lang w:eastAsia="hr-HR" w:bidi="hr-HR"/>
              </w:rPr>
              <w:t>OIB</w:t>
            </w:r>
          </w:p>
        </w:tc>
        <w:tc>
          <w:tcPr>
            <w:tcW w:w="6649" w:type="dxa"/>
            <w:vAlign w:val="center"/>
          </w:tcPr>
          <w:p w14:paraId="188DAA9E" w14:textId="77777777" w:rsidR="000D1A94" w:rsidRPr="00E16A3B" w:rsidRDefault="000D1A94" w:rsidP="00182CEA">
            <w:pPr>
              <w:pStyle w:val="NoSpacing"/>
              <w:rPr>
                <w:rFonts w:cs="Calibri"/>
                <w:lang w:eastAsia="hr-HR" w:bidi="hr-HR"/>
              </w:rPr>
            </w:pPr>
          </w:p>
        </w:tc>
      </w:tr>
      <w:tr w:rsidR="000D1A94" w:rsidRPr="00E16A3B" w14:paraId="43A04728" w14:textId="77777777" w:rsidTr="000D7BDF">
        <w:trPr>
          <w:trHeight w:val="406"/>
        </w:trPr>
        <w:tc>
          <w:tcPr>
            <w:tcW w:w="2418" w:type="dxa"/>
            <w:vAlign w:val="center"/>
          </w:tcPr>
          <w:p w14:paraId="121C94A5" w14:textId="77777777" w:rsidR="000D1A94" w:rsidRPr="00E16A3B" w:rsidRDefault="000D1A94" w:rsidP="00182CEA">
            <w:pPr>
              <w:pStyle w:val="NoSpacing"/>
              <w:rPr>
                <w:rFonts w:cs="Calibri"/>
                <w:lang w:eastAsia="hr-HR" w:bidi="hr-HR"/>
              </w:rPr>
            </w:pPr>
            <w:r w:rsidRPr="00E16A3B">
              <w:rPr>
                <w:rFonts w:cs="Calibri"/>
                <w:lang w:eastAsia="hr-HR" w:bidi="hr-HR"/>
              </w:rPr>
              <w:t>Datum</w:t>
            </w:r>
          </w:p>
        </w:tc>
        <w:tc>
          <w:tcPr>
            <w:tcW w:w="6649" w:type="dxa"/>
            <w:vAlign w:val="center"/>
          </w:tcPr>
          <w:p w14:paraId="6D7F31A4" w14:textId="77777777" w:rsidR="000D1A94" w:rsidRPr="00E16A3B" w:rsidRDefault="000D1A94" w:rsidP="00182CEA">
            <w:pPr>
              <w:pStyle w:val="NoSpacing"/>
              <w:rPr>
                <w:rFonts w:cs="Calibri"/>
                <w:lang w:eastAsia="hr-HR" w:bidi="hr-HR"/>
              </w:rPr>
            </w:pPr>
          </w:p>
        </w:tc>
      </w:tr>
    </w:tbl>
    <w:p w14:paraId="76D696A1" w14:textId="77777777" w:rsidR="000D1A94" w:rsidRPr="00E16A3B" w:rsidRDefault="000D1A94" w:rsidP="000D1A94">
      <w:pPr>
        <w:spacing w:after="0"/>
        <w:jc w:val="both"/>
      </w:pPr>
    </w:p>
    <w:p w14:paraId="215D9B2C" w14:textId="77777777" w:rsidR="000D1A94" w:rsidRPr="00E16A3B" w:rsidRDefault="000D1A94" w:rsidP="000D1A94">
      <w:pPr>
        <w:spacing w:after="0"/>
        <w:jc w:val="both"/>
      </w:pPr>
      <w:r w:rsidRPr="00E16A3B">
        <w:t xml:space="preserve">Na temelju Poglavlja 4. Dokumentacije za nadmetanje, ponuditelj daje  </w:t>
      </w:r>
    </w:p>
    <w:p w14:paraId="1F16A40E" w14:textId="77777777" w:rsidR="000D1A94" w:rsidRPr="00E16A3B" w:rsidRDefault="000D1A94" w:rsidP="000D1A94">
      <w:pPr>
        <w:spacing w:after="0"/>
        <w:jc w:val="both"/>
      </w:pPr>
    </w:p>
    <w:p w14:paraId="42A061FC" w14:textId="77777777" w:rsidR="000D1A94" w:rsidRPr="00D8246B" w:rsidRDefault="000D1A94" w:rsidP="000D1A94">
      <w:pPr>
        <w:widowControl w:val="0"/>
        <w:spacing w:after="0" w:line="240" w:lineRule="auto"/>
        <w:jc w:val="center"/>
        <w:rPr>
          <w:rFonts w:eastAsia="Courier New" w:cstheme="minorHAnsi"/>
          <w:b/>
          <w:sz w:val="26"/>
          <w:szCs w:val="26"/>
          <w:lang w:eastAsia="hr-HR" w:bidi="hr-HR"/>
        </w:rPr>
      </w:pPr>
      <w:r w:rsidRPr="00D8246B">
        <w:rPr>
          <w:rFonts w:eastAsia="Courier New" w:cstheme="minorHAnsi"/>
          <w:b/>
          <w:sz w:val="26"/>
          <w:szCs w:val="26"/>
          <w:lang w:eastAsia="hr-HR" w:bidi="hr-HR"/>
        </w:rPr>
        <w:t>I Z J A V U</w:t>
      </w:r>
    </w:p>
    <w:p w14:paraId="1DDBE388" w14:textId="77777777" w:rsidR="000D1A94" w:rsidRPr="00E16A3B" w:rsidRDefault="000D1A94" w:rsidP="000D1A94">
      <w:pPr>
        <w:spacing w:after="0"/>
        <w:jc w:val="center"/>
        <w:rPr>
          <w:b/>
        </w:rPr>
      </w:pPr>
    </w:p>
    <w:p w14:paraId="17B489DD" w14:textId="77777777" w:rsidR="000D1A94" w:rsidRPr="00E16A3B" w:rsidRDefault="000D1A94" w:rsidP="000D1A94">
      <w:pPr>
        <w:spacing w:after="0"/>
        <w:jc w:val="both"/>
      </w:pPr>
    </w:p>
    <w:p w14:paraId="04199245" w14:textId="77777777" w:rsidR="000D1A94" w:rsidRPr="00E16A3B" w:rsidRDefault="000D1A94" w:rsidP="000D1A94">
      <w:pPr>
        <w:spacing w:after="0"/>
        <w:jc w:val="both"/>
      </w:pPr>
      <w:r w:rsidRPr="00E16A3B">
        <w:t>Kojom ja,  __________________________________________________________________________,</w:t>
      </w:r>
    </w:p>
    <w:p w14:paraId="640D1045" w14:textId="77777777" w:rsidR="000D1A94" w:rsidRPr="00E16A3B" w:rsidRDefault="000D1A94" w:rsidP="000D1A94">
      <w:pPr>
        <w:spacing w:after="0"/>
        <w:jc w:val="center"/>
      </w:pPr>
      <w:r w:rsidRPr="00E16A3B">
        <w:t>(ime i prezime, adresa stanovanja, OIB)</w:t>
      </w:r>
    </w:p>
    <w:p w14:paraId="6436118A" w14:textId="77777777" w:rsidR="000D1A94" w:rsidRPr="00E16A3B" w:rsidRDefault="000D1A94" w:rsidP="000D1A94">
      <w:pPr>
        <w:spacing w:after="0"/>
        <w:jc w:val="both"/>
      </w:pPr>
    </w:p>
    <w:p w14:paraId="094BB93F" w14:textId="77777777" w:rsidR="000D1A94" w:rsidRPr="00E16A3B" w:rsidRDefault="000D1A94" w:rsidP="000D1A94">
      <w:pPr>
        <w:spacing w:after="0"/>
        <w:jc w:val="both"/>
      </w:pPr>
      <w:r w:rsidRPr="00E16A3B">
        <w:t>kao osoba ovlaštena po zakonu za zastupanje pravne osobe ponuditelja</w:t>
      </w:r>
    </w:p>
    <w:p w14:paraId="390E5EC2" w14:textId="77777777" w:rsidR="000D1A94" w:rsidRPr="00E16A3B" w:rsidRDefault="000D1A94" w:rsidP="000D1A94">
      <w:pPr>
        <w:spacing w:after="0"/>
        <w:jc w:val="both"/>
      </w:pPr>
    </w:p>
    <w:p w14:paraId="77560D24" w14:textId="77777777" w:rsidR="000D1A94" w:rsidRPr="00E16A3B" w:rsidRDefault="000D1A94" w:rsidP="000D1A94">
      <w:pPr>
        <w:spacing w:after="0"/>
        <w:jc w:val="both"/>
      </w:pPr>
      <w:r w:rsidRPr="00E16A3B">
        <w:t>__________________________________________________________________________________,</w:t>
      </w:r>
    </w:p>
    <w:p w14:paraId="3B432806" w14:textId="77777777" w:rsidR="000D1A94" w:rsidRPr="00E16A3B" w:rsidRDefault="000D1A94" w:rsidP="000D1A94">
      <w:pPr>
        <w:spacing w:after="0"/>
        <w:jc w:val="center"/>
      </w:pPr>
      <w:r w:rsidRPr="00E16A3B">
        <w:t>(naziv i adresa ponuditelja, OIB)</w:t>
      </w:r>
    </w:p>
    <w:p w14:paraId="1A633118" w14:textId="77777777" w:rsidR="000D1A94" w:rsidRPr="00E16A3B" w:rsidRDefault="000D1A94" w:rsidP="000D1A94">
      <w:pPr>
        <w:spacing w:after="0" w:line="240" w:lineRule="auto"/>
        <w:jc w:val="both"/>
      </w:pPr>
    </w:p>
    <w:p w14:paraId="6A5F210F" w14:textId="77777777" w:rsidR="000D1A94" w:rsidRPr="00E16A3B" w:rsidRDefault="000D1A94" w:rsidP="000D1A94">
      <w:pPr>
        <w:spacing w:after="0" w:line="240" w:lineRule="auto"/>
        <w:jc w:val="both"/>
      </w:pPr>
    </w:p>
    <w:p w14:paraId="5E843741" w14:textId="77777777" w:rsidR="000D1A94" w:rsidRPr="00E16A3B" w:rsidRDefault="000D1A94">
      <w:pPr>
        <w:pStyle w:val="ListParagraph"/>
        <w:numPr>
          <w:ilvl w:val="0"/>
          <w:numId w:val="6"/>
        </w:numPr>
        <w:spacing w:after="0" w:line="240" w:lineRule="auto"/>
        <w:ind w:left="284" w:hanging="284"/>
        <w:jc w:val="both"/>
      </w:pPr>
      <w:r w:rsidRPr="00E16A3B">
        <w:t xml:space="preserve">Pod materijalnom i kaznenom odgovornošću, izjavljujem da niti ja osobno, niti gore navedeni gospodarski subjekt koji ima poslovni </w:t>
      </w:r>
      <w:proofErr w:type="spellStart"/>
      <w:r w:rsidRPr="00E16A3B">
        <w:t>nastan</w:t>
      </w:r>
      <w:proofErr w:type="spellEnd"/>
      <w:r w:rsidRPr="00E16A3B">
        <w:t xml:space="preserve"> u Republici Hrvatskoj ili osoba koja je član upravnog, upravljačkog ili nadzornog tijela ili ima ovlasti zastupanja, donošenja odluka ili nadzora toga gospodarskog subjekta i koja je državljanin Republike Hrvatske nismo pravomoćnom presudom osuđeni za:</w:t>
      </w:r>
    </w:p>
    <w:p w14:paraId="1148ADA8" w14:textId="77777777" w:rsidR="000D1A94" w:rsidRPr="00E16A3B" w:rsidRDefault="000D1A94" w:rsidP="000D1A94">
      <w:pPr>
        <w:spacing w:after="0" w:line="240" w:lineRule="auto"/>
        <w:ind w:left="720"/>
        <w:contextualSpacing/>
      </w:pPr>
    </w:p>
    <w:p w14:paraId="2C3AAEDE" w14:textId="77777777" w:rsidR="000D1A94" w:rsidRPr="00E16A3B" w:rsidRDefault="000D1A94" w:rsidP="000D1A94">
      <w:pPr>
        <w:spacing w:after="0" w:line="240" w:lineRule="auto"/>
        <w:ind w:left="720" w:hanging="720"/>
        <w:contextualSpacing/>
      </w:pPr>
      <w:r w:rsidRPr="00E16A3B">
        <w:t xml:space="preserve">a) sudjelovanje u zločinačkoj organizaciji, na temelju </w:t>
      </w:r>
    </w:p>
    <w:p w14:paraId="62535443" w14:textId="77777777" w:rsidR="000D1A94" w:rsidRPr="00E16A3B" w:rsidRDefault="000D1A94" w:rsidP="000D1A94">
      <w:pPr>
        <w:spacing w:after="0" w:line="240" w:lineRule="auto"/>
        <w:ind w:left="720"/>
        <w:contextualSpacing/>
        <w:jc w:val="both"/>
      </w:pPr>
      <w:r w:rsidRPr="00E16A3B">
        <w:t xml:space="preserve">– članka 328. (zločinačko udruženje) i članka 329. (počinjenje kaznenog djela u sastavu zločinačkog udruženja) Kaznenog zakona </w:t>
      </w:r>
    </w:p>
    <w:p w14:paraId="31D47179" w14:textId="77777777" w:rsidR="000D1A94" w:rsidRPr="00E16A3B" w:rsidRDefault="000D1A94" w:rsidP="000D1A94">
      <w:pPr>
        <w:spacing w:after="0" w:line="240" w:lineRule="auto"/>
        <w:ind w:left="720"/>
        <w:contextualSpacing/>
        <w:jc w:val="both"/>
      </w:pPr>
      <w:r w:rsidRPr="00E16A3B">
        <w:t>– članka 333. (udruživanje za počinjenje kaznenih djela), iz Kaznenog zakona (»Narodne novine«, br. 110/97., 27/98., 50/00., 129/00., 51/01., 111/03., 190/03., 105/04., 84/05., 71/06., 110/07., 152/08., 57/11., 77/11. i 143/12.)</w:t>
      </w:r>
    </w:p>
    <w:p w14:paraId="3E11EE59" w14:textId="77777777" w:rsidR="000D1A94" w:rsidRPr="00E16A3B" w:rsidRDefault="000D1A94" w:rsidP="000D1A94">
      <w:pPr>
        <w:spacing w:after="0" w:line="240" w:lineRule="auto"/>
        <w:ind w:left="720"/>
        <w:contextualSpacing/>
        <w:jc w:val="both"/>
      </w:pPr>
    </w:p>
    <w:p w14:paraId="50F1996F" w14:textId="77777777" w:rsidR="000D1A94" w:rsidRPr="00E16A3B" w:rsidRDefault="000D1A94" w:rsidP="000D1A94">
      <w:pPr>
        <w:spacing w:after="0" w:line="240" w:lineRule="auto"/>
        <w:ind w:left="720" w:hanging="720"/>
        <w:contextualSpacing/>
      </w:pPr>
      <w:r w:rsidRPr="00E16A3B">
        <w:t xml:space="preserve">b) korupciju, na temelju </w:t>
      </w:r>
    </w:p>
    <w:p w14:paraId="5F980DA4" w14:textId="77777777" w:rsidR="000D1A94" w:rsidRPr="00E16A3B" w:rsidRDefault="000D1A94" w:rsidP="000D1A94">
      <w:pPr>
        <w:spacing w:after="0" w:line="240" w:lineRule="auto"/>
        <w:ind w:left="720"/>
        <w:contextualSpacing/>
        <w:jc w:val="both"/>
      </w:pPr>
      <w:r w:rsidRPr="00E16A3B">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67503002" w14:textId="77777777" w:rsidR="000D1A94" w:rsidRPr="00E16A3B" w:rsidRDefault="000D1A94" w:rsidP="000D1A94">
      <w:pPr>
        <w:spacing w:after="0" w:line="240" w:lineRule="auto"/>
        <w:ind w:left="720"/>
        <w:contextualSpacing/>
        <w:jc w:val="both"/>
      </w:pPr>
      <w:r w:rsidRPr="00E16A3B">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A4E97FE" w14:textId="77777777" w:rsidR="000D1A94" w:rsidRPr="00E16A3B" w:rsidRDefault="000D1A94" w:rsidP="000D1A94">
      <w:pPr>
        <w:spacing w:after="0" w:line="240" w:lineRule="auto"/>
        <w:ind w:left="720"/>
        <w:contextualSpacing/>
        <w:jc w:val="both"/>
      </w:pPr>
    </w:p>
    <w:p w14:paraId="0429A7E5" w14:textId="77777777" w:rsidR="000D1A94" w:rsidRPr="00E16A3B" w:rsidRDefault="000D1A94" w:rsidP="000D1A94">
      <w:pPr>
        <w:spacing w:after="0" w:line="240" w:lineRule="auto"/>
        <w:ind w:left="720" w:hanging="720"/>
        <w:contextualSpacing/>
        <w:jc w:val="both"/>
      </w:pPr>
      <w:r w:rsidRPr="00E16A3B">
        <w:t>c) prijevaru, na temelju</w:t>
      </w:r>
    </w:p>
    <w:p w14:paraId="4D1AADA5" w14:textId="77777777" w:rsidR="000D1A94" w:rsidRPr="00E16A3B" w:rsidRDefault="000D1A94" w:rsidP="000D1A94">
      <w:pPr>
        <w:spacing w:after="0" w:line="240" w:lineRule="auto"/>
        <w:ind w:left="720"/>
        <w:contextualSpacing/>
        <w:jc w:val="both"/>
      </w:pPr>
      <w:r w:rsidRPr="00E16A3B">
        <w:lastRenderedPageBreak/>
        <w:t>– članka 236. (prijevara), članka 247. (prijevara u gospodarskom poslovanju), članka 256. (utaja poreza ili carine) i članka 258. (subvencijska prijevara) Kaznenog zakona</w:t>
      </w:r>
    </w:p>
    <w:p w14:paraId="1384684A" w14:textId="77777777" w:rsidR="000D1A94" w:rsidRPr="00E16A3B" w:rsidRDefault="000D1A94" w:rsidP="000D1A94">
      <w:pPr>
        <w:spacing w:after="0" w:line="240" w:lineRule="auto"/>
        <w:ind w:left="720"/>
        <w:contextualSpacing/>
        <w:jc w:val="both"/>
      </w:pPr>
      <w:r w:rsidRPr="00E16A3B">
        <w:t>– članka 224. (prijevara), članka 293. (prijevara u gospodarskom poslovanju) i članka 286. (utaja poreza i drugih davanja) iz Kaznenog zakona (»Narodne novine«, br. 110/97., 27/98., 50/00., 129/00., 51/01., 111/03., 190/03., 105/04., 84/05., 71/06., 110/07., 152/08., 57/11., 77/11. i 143/12.)</w:t>
      </w:r>
    </w:p>
    <w:p w14:paraId="59A18E16" w14:textId="77777777" w:rsidR="000D1A94" w:rsidRPr="00E16A3B" w:rsidRDefault="000D1A94" w:rsidP="000D1A94">
      <w:pPr>
        <w:spacing w:after="0" w:line="240" w:lineRule="auto"/>
        <w:ind w:left="720"/>
        <w:contextualSpacing/>
        <w:jc w:val="both"/>
      </w:pPr>
    </w:p>
    <w:p w14:paraId="25D4CC78" w14:textId="77777777" w:rsidR="000D1A94" w:rsidRPr="00E16A3B" w:rsidRDefault="000D1A94" w:rsidP="000D1A94">
      <w:pPr>
        <w:spacing w:after="0" w:line="240" w:lineRule="auto"/>
        <w:ind w:left="720" w:hanging="720"/>
        <w:contextualSpacing/>
        <w:jc w:val="both"/>
      </w:pPr>
      <w:r w:rsidRPr="00E16A3B">
        <w:t>d) terorizam ili kaznena djela povezana s terorističkim aktivnostima, na temelju</w:t>
      </w:r>
    </w:p>
    <w:p w14:paraId="6FB4CF56" w14:textId="77777777" w:rsidR="000D1A94" w:rsidRPr="00E16A3B" w:rsidRDefault="000D1A94" w:rsidP="000D1A94">
      <w:pPr>
        <w:spacing w:after="0" w:line="240" w:lineRule="auto"/>
        <w:ind w:left="720"/>
        <w:contextualSpacing/>
        <w:jc w:val="both"/>
      </w:pPr>
      <w:r w:rsidRPr="00E16A3B">
        <w:t xml:space="preserve">– članka 97. (terorizam), članka 99. (javno poticanje na terorizam), članka 100. (novačenje za terorizam), članka 101. (obuka za terorizam) i članka 102. (terorističko udruženje) Kaznenog zakona </w:t>
      </w:r>
    </w:p>
    <w:p w14:paraId="06831BD8" w14:textId="77777777" w:rsidR="000D1A94" w:rsidRPr="00E16A3B" w:rsidRDefault="000D1A94" w:rsidP="000D1A94">
      <w:pPr>
        <w:spacing w:after="0" w:line="240" w:lineRule="auto"/>
        <w:ind w:left="720"/>
        <w:contextualSpacing/>
        <w:jc w:val="both"/>
      </w:pPr>
      <w:r w:rsidRPr="00E16A3B">
        <w:t>– članka 169. (terorizam), članka 169.a (javno poticanje na terorizam) i članka 169.b (novačenje i obuka za terorizam) iz Kaznenog zakona (»Narodne novine«, br. 110/97., 27/98., 50/00., 129/00., 51/01., 111/03., 190/03., 105/04., 84/05., 71/06., 110/07., 152/08., 57/11., 77/11. i 143/12.)</w:t>
      </w:r>
    </w:p>
    <w:p w14:paraId="6ECFDBD9" w14:textId="77777777" w:rsidR="000D1A94" w:rsidRPr="00E16A3B" w:rsidRDefault="000D1A94" w:rsidP="000D1A94">
      <w:pPr>
        <w:spacing w:after="0" w:line="240" w:lineRule="auto"/>
        <w:ind w:left="720"/>
        <w:contextualSpacing/>
        <w:jc w:val="both"/>
      </w:pPr>
    </w:p>
    <w:p w14:paraId="3731FE62" w14:textId="77777777" w:rsidR="000D1A94" w:rsidRPr="00E16A3B" w:rsidRDefault="000D1A94" w:rsidP="000D1A94">
      <w:pPr>
        <w:spacing w:after="0" w:line="240" w:lineRule="auto"/>
        <w:ind w:left="720" w:hanging="720"/>
        <w:contextualSpacing/>
        <w:jc w:val="both"/>
      </w:pPr>
      <w:r w:rsidRPr="00E16A3B">
        <w:t>e) pranje novca ili financiranje terorizma, na temelju</w:t>
      </w:r>
    </w:p>
    <w:p w14:paraId="13F8B478" w14:textId="77777777" w:rsidR="000D1A94" w:rsidRPr="00E16A3B" w:rsidRDefault="000D1A94" w:rsidP="000D1A94">
      <w:pPr>
        <w:spacing w:after="0" w:line="240" w:lineRule="auto"/>
        <w:ind w:left="720"/>
        <w:contextualSpacing/>
        <w:jc w:val="both"/>
      </w:pPr>
      <w:r w:rsidRPr="00E16A3B">
        <w:t xml:space="preserve">– članka 98. (financiranje terorizma) i članka 265. (pranje novca) Kaznenog zakona </w:t>
      </w:r>
    </w:p>
    <w:p w14:paraId="47302248" w14:textId="77777777" w:rsidR="000D1A94" w:rsidRPr="00E16A3B" w:rsidRDefault="000D1A94" w:rsidP="000D1A94">
      <w:pPr>
        <w:spacing w:after="0" w:line="240" w:lineRule="auto"/>
        <w:ind w:left="720"/>
        <w:contextualSpacing/>
        <w:jc w:val="both"/>
      </w:pPr>
      <w:r w:rsidRPr="00E16A3B">
        <w:t>– članka 279. (pranje novca) iz Kaznenog zakona (»Narodne novine«, br. 110/97., 27/98., 50/00., 129/00., 51/01., 111/03., 190/03., 105/04., 84/05., 71/06., 110/07., 152/08., 57/11., 77/11. i 143/12.)</w:t>
      </w:r>
    </w:p>
    <w:p w14:paraId="1C9FF0F6" w14:textId="77777777" w:rsidR="000D1A94" w:rsidRPr="00E16A3B" w:rsidRDefault="000D1A94" w:rsidP="000D1A94">
      <w:pPr>
        <w:spacing w:after="0" w:line="240" w:lineRule="auto"/>
        <w:ind w:left="720"/>
        <w:contextualSpacing/>
        <w:jc w:val="both"/>
      </w:pPr>
    </w:p>
    <w:p w14:paraId="3EEBC7D0" w14:textId="77777777" w:rsidR="000D1A94" w:rsidRPr="00E16A3B" w:rsidRDefault="000D1A94" w:rsidP="000D1A94">
      <w:pPr>
        <w:spacing w:after="0" w:line="240" w:lineRule="auto"/>
        <w:ind w:left="720" w:hanging="720"/>
        <w:contextualSpacing/>
        <w:jc w:val="both"/>
      </w:pPr>
      <w:r w:rsidRPr="00E16A3B">
        <w:t>f) dječji rad ili druge oblike trgovanja ljudima, na temelju</w:t>
      </w:r>
    </w:p>
    <w:p w14:paraId="765D441C" w14:textId="77777777" w:rsidR="000D1A94" w:rsidRPr="00E16A3B" w:rsidRDefault="000D1A94" w:rsidP="000D1A94">
      <w:pPr>
        <w:spacing w:after="0" w:line="240" w:lineRule="auto"/>
        <w:ind w:left="720"/>
        <w:contextualSpacing/>
        <w:jc w:val="both"/>
      </w:pPr>
      <w:r w:rsidRPr="00E16A3B">
        <w:t xml:space="preserve">– članka 106. (trgovanje ljudima) Kaznenog zakona </w:t>
      </w:r>
    </w:p>
    <w:p w14:paraId="730AE64C" w14:textId="77777777" w:rsidR="000D1A94" w:rsidRPr="00E16A3B" w:rsidRDefault="000D1A94" w:rsidP="000D1A94">
      <w:pPr>
        <w:spacing w:after="0" w:line="240" w:lineRule="auto"/>
        <w:ind w:left="720"/>
        <w:contextualSpacing/>
        <w:jc w:val="both"/>
      </w:pPr>
      <w:r w:rsidRPr="00E16A3B">
        <w:t>– članka 175. (trgovanje ljudima i ropstvo) iz Kaznenog zakona (»Narodne novine«, br. 110/97., 27/98., 50/00., 129/00., 51/01., 111/03., 190/03., 105/04., 84/05., 71/06., 110/07., 152/08., 57/11., 77/11. i 143/12.).</w:t>
      </w:r>
    </w:p>
    <w:p w14:paraId="0431E2D4" w14:textId="77777777" w:rsidR="000D1A94" w:rsidRPr="00E16A3B" w:rsidRDefault="000D1A94" w:rsidP="000D1A94">
      <w:pPr>
        <w:spacing w:after="0" w:line="240" w:lineRule="auto"/>
        <w:ind w:left="720"/>
        <w:contextualSpacing/>
        <w:jc w:val="both"/>
      </w:pPr>
    </w:p>
    <w:p w14:paraId="08D7A42E" w14:textId="77777777" w:rsidR="000D1A94" w:rsidRPr="00E16A3B" w:rsidRDefault="000D1A94">
      <w:pPr>
        <w:pStyle w:val="ListParagraph"/>
        <w:numPr>
          <w:ilvl w:val="0"/>
          <w:numId w:val="6"/>
        </w:numPr>
        <w:spacing w:after="0" w:line="240" w:lineRule="auto"/>
        <w:ind w:left="284" w:hanging="284"/>
        <w:jc w:val="both"/>
      </w:pPr>
      <w:r w:rsidRPr="00E16A3B">
        <w:t xml:space="preserve">da je gospodarski subjekt koji nema poslovni </w:t>
      </w:r>
      <w:proofErr w:type="spellStart"/>
      <w:r w:rsidRPr="00E16A3B">
        <w:t>nastan</w:t>
      </w:r>
      <w:proofErr w:type="spellEnd"/>
      <w:r w:rsidRPr="00E16A3B">
        <w:t xml:space="preserve"> u Republici Hrvatskoj ili osoba koja je član upravnog, upravljačkog ili nadzornog tijela ili ima ovlasti zastupanja, donošenja odluka ili nadzora tog gospodarskog subjekta i koja nije državljanin Republike Hrvatske pravomoćnom presudom osuđena za kaznena djela iz točke 1. </w:t>
      </w:r>
      <w:proofErr w:type="spellStart"/>
      <w:r w:rsidRPr="00E16A3B">
        <w:t>podtočaka</w:t>
      </w:r>
      <w:proofErr w:type="spellEnd"/>
      <w:r w:rsidRPr="00E16A3B">
        <w:t xml:space="preserve"> a) do f) ovoga stavka i za odgovarajuća kaznena djela koja, prema nacionalnim propisima države poslovnog </w:t>
      </w:r>
      <w:proofErr w:type="spellStart"/>
      <w:r w:rsidRPr="00E16A3B">
        <w:t>nastana</w:t>
      </w:r>
      <w:proofErr w:type="spellEnd"/>
      <w:r w:rsidRPr="00E16A3B">
        <w:t xml:space="preserve"> gospodarskog subjekta, odnosno države čiji je osoba državljanin, obuhvaćaju razloge za isključenje iz članka 57. stavka 1. točaka (a) do (f) Direktive 2014/24/EU.</w:t>
      </w:r>
    </w:p>
    <w:p w14:paraId="53C21EEC" w14:textId="77777777" w:rsidR="000D1A94" w:rsidRPr="00E16A3B" w:rsidRDefault="000D1A94" w:rsidP="000D1A94">
      <w:pPr>
        <w:pStyle w:val="ListParagraph"/>
        <w:ind w:left="284"/>
      </w:pPr>
    </w:p>
    <w:p w14:paraId="59293600" w14:textId="77777777" w:rsidR="000D1A94" w:rsidRPr="00E16A3B" w:rsidRDefault="000D1A94">
      <w:pPr>
        <w:pStyle w:val="ListParagraph"/>
        <w:numPr>
          <w:ilvl w:val="0"/>
          <w:numId w:val="6"/>
        </w:numPr>
        <w:spacing w:after="0" w:line="240" w:lineRule="auto"/>
        <w:ind w:left="284" w:hanging="284"/>
        <w:jc w:val="both"/>
      </w:pPr>
      <w:r w:rsidRPr="00E16A3B">
        <w:t xml:space="preserve">da nad gospodarskim subjektom nije otvoren stečajni postupak, odnosno da njime ne upravlja osoba postavljena od strane nadležnog suda, da nije u nagodbi s vjerovnicima ili se nalazi u sličnom postupku prema propisima države poslovnog </w:t>
      </w:r>
      <w:proofErr w:type="spellStart"/>
      <w:r w:rsidRPr="00E16A3B">
        <w:t>nastana</w:t>
      </w:r>
      <w:proofErr w:type="spellEnd"/>
      <w:r w:rsidRPr="00E16A3B">
        <w:t xml:space="preserve"> gospodarskog subjekta;</w:t>
      </w:r>
    </w:p>
    <w:p w14:paraId="1D0977EB" w14:textId="77777777" w:rsidR="000D1A94" w:rsidRPr="00E16A3B" w:rsidRDefault="000D1A94" w:rsidP="000D1A94">
      <w:pPr>
        <w:spacing w:after="0" w:line="240" w:lineRule="auto"/>
        <w:jc w:val="both"/>
      </w:pPr>
    </w:p>
    <w:p w14:paraId="0F4A24A7" w14:textId="77777777" w:rsidR="000D1A94" w:rsidRPr="00E16A3B" w:rsidRDefault="000D1A94" w:rsidP="000D1A94">
      <w:pPr>
        <w:spacing w:after="0" w:line="240" w:lineRule="auto"/>
        <w:jc w:val="both"/>
      </w:pPr>
    </w:p>
    <w:p w14:paraId="2A6CC993" w14:textId="542F963C" w:rsidR="000D1A94" w:rsidRPr="00E16A3B" w:rsidRDefault="000D1A94" w:rsidP="000D1A94">
      <w:pPr>
        <w:tabs>
          <w:tab w:val="left" w:pos="5812"/>
        </w:tabs>
        <w:spacing w:after="0" w:line="240" w:lineRule="auto"/>
        <w:jc w:val="center"/>
        <w:rPr>
          <w:b/>
        </w:rPr>
      </w:pPr>
      <w:r w:rsidRPr="00E16A3B">
        <w:rPr>
          <w:b/>
        </w:rPr>
        <w:t xml:space="preserve">                                                                                                PONUDITELJ / ČLAN ZAJEDNICE PONUDITELJA</w:t>
      </w:r>
    </w:p>
    <w:p w14:paraId="2A7DDB01" w14:textId="77777777" w:rsidR="000D1A94" w:rsidRPr="00E16A3B" w:rsidRDefault="000D1A94" w:rsidP="000D1A94">
      <w:pPr>
        <w:spacing w:after="0" w:line="240" w:lineRule="auto"/>
        <w:jc w:val="both"/>
        <w:rPr>
          <w:b/>
        </w:rPr>
      </w:pPr>
    </w:p>
    <w:p w14:paraId="39477D98" w14:textId="77777777" w:rsidR="000D1A94" w:rsidRPr="00E16A3B" w:rsidRDefault="000D1A94" w:rsidP="000D1A94">
      <w:pPr>
        <w:tabs>
          <w:tab w:val="left" w:pos="5954"/>
        </w:tabs>
        <w:spacing w:after="0"/>
        <w:jc w:val="both"/>
        <w:rPr>
          <w:b/>
        </w:rPr>
      </w:pPr>
      <w:r w:rsidRPr="00E16A3B">
        <w:rPr>
          <w:b/>
        </w:rPr>
        <w:tab/>
        <w:t xml:space="preserve">   __________________________</w:t>
      </w:r>
    </w:p>
    <w:p w14:paraId="06AA0DF5" w14:textId="77777777" w:rsidR="000D1A94" w:rsidRPr="00E16A3B" w:rsidRDefault="000D1A94" w:rsidP="000D1A94">
      <w:pPr>
        <w:tabs>
          <w:tab w:val="left" w:pos="5954"/>
        </w:tabs>
        <w:spacing w:after="0"/>
        <w:jc w:val="both"/>
      </w:pPr>
      <w:r w:rsidRPr="00E16A3B">
        <w:tab/>
        <w:t xml:space="preserve">   (osoba ovlaštena za zastupanje)</w:t>
      </w:r>
    </w:p>
    <w:p w14:paraId="0E1FE47C" w14:textId="77777777" w:rsidR="00CC63B6" w:rsidRDefault="00CC63B6" w:rsidP="000D1A94">
      <w:pPr>
        <w:spacing w:after="0"/>
        <w:jc w:val="both"/>
      </w:pPr>
    </w:p>
    <w:p w14:paraId="593E4A55" w14:textId="77777777" w:rsidR="00CC63B6" w:rsidRDefault="00CC63B6" w:rsidP="000D1A94">
      <w:pPr>
        <w:spacing w:after="0"/>
        <w:jc w:val="both"/>
      </w:pPr>
    </w:p>
    <w:p w14:paraId="44E62C65" w14:textId="788D212A" w:rsidR="000D1A94" w:rsidRPr="00E16A3B" w:rsidRDefault="000D1A94" w:rsidP="000D1A94">
      <w:pPr>
        <w:spacing w:after="0"/>
        <w:jc w:val="both"/>
        <w:rPr>
          <w:highlight w:val="cyan"/>
        </w:rPr>
      </w:pPr>
      <w:r w:rsidRPr="00E16A3B">
        <w:t>U________________, _________ 202</w:t>
      </w:r>
      <w:r>
        <w:t>5</w:t>
      </w:r>
      <w:r w:rsidRPr="00E16A3B">
        <w:t>. godine.</w:t>
      </w:r>
    </w:p>
    <w:p w14:paraId="4D4207F7" w14:textId="77777777" w:rsidR="000D1A94" w:rsidRDefault="000D1A94" w:rsidP="000D1A94">
      <w:pPr>
        <w:spacing w:after="160" w:line="259" w:lineRule="auto"/>
        <w:rPr>
          <w:sz w:val="24"/>
        </w:rPr>
      </w:pPr>
      <w:r w:rsidRPr="00E16A3B">
        <w:rPr>
          <w:sz w:val="24"/>
        </w:rPr>
        <w:br w:type="page"/>
      </w:r>
    </w:p>
    <w:p w14:paraId="7938706F" w14:textId="76617B33" w:rsidR="000D1A94" w:rsidRPr="000D7BDF" w:rsidRDefault="00CA1DC5" w:rsidP="000D1A94">
      <w:pPr>
        <w:spacing w:after="0"/>
        <w:jc w:val="right"/>
        <w:rPr>
          <w:b/>
          <w:bCs/>
          <w:szCs w:val="20"/>
        </w:rPr>
      </w:pPr>
      <w:r w:rsidRPr="000D7BDF">
        <w:rPr>
          <w:b/>
          <w:bCs/>
          <w:szCs w:val="20"/>
        </w:rPr>
        <w:lastRenderedPageBreak/>
        <w:t xml:space="preserve">Prilog </w:t>
      </w:r>
      <w:r w:rsidR="000D1A94" w:rsidRPr="000D7BDF">
        <w:rPr>
          <w:b/>
          <w:bCs/>
          <w:szCs w:val="20"/>
        </w:rPr>
        <w:t>B</w:t>
      </w:r>
    </w:p>
    <w:tbl>
      <w:tblPr>
        <w:tblStyle w:val="TableGrid2"/>
        <w:tblW w:w="9067" w:type="dxa"/>
        <w:tblLook w:val="04A0" w:firstRow="1" w:lastRow="0" w:firstColumn="1" w:lastColumn="0" w:noHBand="0" w:noVBand="1"/>
      </w:tblPr>
      <w:tblGrid>
        <w:gridCol w:w="2418"/>
        <w:gridCol w:w="6649"/>
      </w:tblGrid>
      <w:tr w:rsidR="000D1A94" w:rsidRPr="00E16A3B" w14:paraId="7AF32B86" w14:textId="77777777" w:rsidTr="000D7BDF">
        <w:trPr>
          <w:trHeight w:val="406"/>
        </w:trPr>
        <w:tc>
          <w:tcPr>
            <w:tcW w:w="2418" w:type="dxa"/>
            <w:vAlign w:val="center"/>
          </w:tcPr>
          <w:p w14:paraId="4221E01A" w14:textId="77777777" w:rsidR="000D1A94" w:rsidRPr="00E16A3B" w:rsidRDefault="000D1A94" w:rsidP="00182CEA">
            <w:pPr>
              <w:pStyle w:val="NoSpacing"/>
              <w:rPr>
                <w:rFonts w:cs="Calibri"/>
                <w:lang w:eastAsia="hr-HR" w:bidi="hr-HR"/>
              </w:rPr>
            </w:pPr>
            <w:r w:rsidRPr="00E16A3B">
              <w:rPr>
                <w:rFonts w:cs="Calibri"/>
                <w:lang w:eastAsia="hr-HR" w:bidi="hr-HR"/>
              </w:rPr>
              <w:t>Naziv ponuditelja</w:t>
            </w:r>
          </w:p>
        </w:tc>
        <w:tc>
          <w:tcPr>
            <w:tcW w:w="6649" w:type="dxa"/>
            <w:vAlign w:val="center"/>
          </w:tcPr>
          <w:p w14:paraId="289F1B9D" w14:textId="77777777" w:rsidR="000D1A94" w:rsidRPr="00E16A3B" w:rsidRDefault="000D1A94" w:rsidP="00182CEA">
            <w:pPr>
              <w:pStyle w:val="NoSpacing"/>
              <w:rPr>
                <w:rFonts w:cs="Calibri"/>
                <w:lang w:eastAsia="hr-HR" w:bidi="hr-HR"/>
              </w:rPr>
            </w:pPr>
          </w:p>
        </w:tc>
      </w:tr>
      <w:tr w:rsidR="000D1A94" w:rsidRPr="00E16A3B" w14:paraId="70A9FF36" w14:textId="77777777" w:rsidTr="000D7BDF">
        <w:trPr>
          <w:trHeight w:val="406"/>
        </w:trPr>
        <w:tc>
          <w:tcPr>
            <w:tcW w:w="2418" w:type="dxa"/>
            <w:vAlign w:val="center"/>
          </w:tcPr>
          <w:p w14:paraId="5DD9BD8C" w14:textId="77777777" w:rsidR="000D1A94" w:rsidRPr="00E16A3B" w:rsidRDefault="000D1A94" w:rsidP="00182CEA">
            <w:pPr>
              <w:pStyle w:val="NoSpacing"/>
              <w:rPr>
                <w:rFonts w:cs="Calibri"/>
                <w:lang w:eastAsia="hr-HR" w:bidi="hr-HR"/>
              </w:rPr>
            </w:pPr>
            <w:r w:rsidRPr="00E16A3B">
              <w:rPr>
                <w:rFonts w:cs="Calibri"/>
                <w:lang w:eastAsia="hr-HR" w:bidi="hr-HR"/>
              </w:rPr>
              <w:t>Adresa sjedišta</w:t>
            </w:r>
          </w:p>
        </w:tc>
        <w:tc>
          <w:tcPr>
            <w:tcW w:w="6649" w:type="dxa"/>
            <w:vAlign w:val="center"/>
          </w:tcPr>
          <w:p w14:paraId="05498618" w14:textId="77777777" w:rsidR="000D1A94" w:rsidRPr="00E16A3B" w:rsidRDefault="000D1A94" w:rsidP="00182CEA">
            <w:pPr>
              <w:pStyle w:val="NoSpacing"/>
              <w:rPr>
                <w:rFonts w:cs="Calibri"/>
                <w:lang w:eastAsia="hr-HR" w:bidi="hr-HR"/>
              </w:rPr>
            </w:pPr>
          </w:p>
        </w:tc>
      </w:tr>
      <w:tr w:rsidR="000D1A94" w:rsidRPr="00E16A3B" w14:paraId="41280C08" w14:textId="77777777" w:rsidTr="000D7BDF">
        <w:trPr>
          <w:trHeight w:val="406"/>
        </w:trPr>
        <w:tc>
          <w:tcPr>
            <w:tcW w:w="2418" w:type="dxa"/>
            <w:vAlign w:val="center"/>
          </w:tcPr>
          <w:p w14:paraId="44B0B92C" w14:textId="77777777" w:rsidR="000D1A94" w:rsidRPr="00E16A3B" w:rsidRDefault="000D1A94" w:rsidP="00182CEA">
            <w:pPr>
              <w:pStyle w:val="NoSpacing"/>
              <w:rPr>
                <w:rFonts w:cs="Calibri"/>
                <w:lang w:eastAsia="hr-HR" w:bidi="hr-HR"/>
              </w:rPr>
            </w:pPr>
            <w:r w:rsidRPr="00E16A3B">
              <w:rPr>
                <w:rFonts w:cs="Calibri"/>
                <w:lang w:eastAsia="hr-HR" w:bidi="hr-HR"/>
              </w:rPr>
              <w:t>OIB</w:t>
            </w:r>
          </w:p>
        </w:tc>
        <w:tc>
          <w:tcPr>
            <w:tcW w:w="6649" w:type="dxa"/>
            <w:vAlign w:val="center"/>
          </w:tcPr>
          <w:p w14:paraId="4ABC9EE1" w14:textId="77777777" w:rsidR="000D1A94" w:rsidRPr="00E16A3B" w:rsidRDefault="000D1A94" w:rsidP="00182CEA">
            <w:pPr>
              <w:pStyle w:val="NoSpacing"/>
              <w:rPr>
                <w:rFonts w:cs="Calibri"/>
                <w:lang w:eastAsia="hr-HR" w:bidi="hr-HR"/>
              </w:rPr>
            </w:pPr>
          </w:p>
        </w:tc>
      </w:tr>
      <w:tr w:rsidR="000D1A94" w:rsidRPr="00E16A3B" w14:paraId="58BE38D8" w14:textId="77777777" w:rsidTr="000D7BDF">
        <w:trPr>
          <w:trHeight w:val="406"/>
        </w:trPr>
        <w:tc>
          <w:tcPr>
            <w:tcW w:w="2418" w:type="dxa"/>
            <w:vAlign w:val="center"/>
          </w:tcPr>
          <w:p w14:paraId="38627722" w14:textId="77777777" w:rsidR="000D1A94" w:rsidRPr="00E16A3B" w:rsidRDefault="000D1A94" w:rsidP="00182CEA">
            <w:pPr>
              <w:pStyle w:val="NoSpacing"/>
              <w:rPr>
                <w:rFonts w:cs="Calibri"/>
                <w:lang w:eastAsia="hr-HR" w:bidi="hr-HR"/>
              </w:rPr>
            </w:pPr>
            <w:r w:rsidRPr="00E16A3B">
              <w:rPr>
                <w:rFonts w:cs="Calibri"/>
                <w:lang w:eastAsia="hr-HR" w:bidi="hr-HR"/>
              </w:rPr>
              <w:t>Datum</w:t>
            </w:r>
          </w:p>
        </w:tc>
        <w:tc>
          <w:tcPr>
            <w:tcW w:w="6649" w:type="dxa"/>
            <w:vAlign w:val="center"/>
          </w:tcPr>
          <w:p w14:paraId="3481203B" w14:textId="77777777" w:rsidR="000D1A94" w:rsidRPr="00E16A3B" w:rsidRDefault="000D1A94" w:rsidP="00182CEA">
            <w:pPr>
              <w:pStyle w:val="NoSpacing"/>
              <w:rPr>
                <w:rFonts w:cs="Calibri"/>
                <w:lang w:eastAsia="hr-HR" w:bidi="hr-HR"/>
              </w:rPr>
            </w:pPr>
          </w:p>
        </w:tc>
      </w:tr>
    </w:tbl>
    <w:p w14:paraId="1497A644" w14:textId="77777777" w:rsidR="000D1A94" w:rsidRPr="00E16A3B" w:rsidRDefault="000D1A94" w:rsidP="000D1A94">
      <w:pPr>
        <w:spacing w:after="0"/>
        <w:jc w:val="both"/>
      </w:pPr>
    </w:p>
    <w:p w14:paraId="18D2327B" w14:textId="637558E7" w:rsidR="000D1A94" w:rsidRPr="00E16A3B" w:rsidRDefault="000D1A94" w:rsidP="000D1A94">
      <w:pPr>
        <w:spacing w:after="0"/>
        <w:jc w:val="both"/>
      </w:pPr>
      <w:r w:rsidRPr="00E16A3B">
        <w:t xml:space="preserve">Na temelju Poglavlja 4. </w:t>
      </w:r>
      <w:r w:rsidR="000D7BDF">
        <w:t xml:space="preserve">i 6. </w:t>
      </w:r>
      <w:r w:rsidRPr="00E16A3B">
        <w:t xml:space="preserve">Dokumentacije za nadmetanje, ponuditelj daje  </w:t>
      </w:r>
    </w:p>
    <w:p w14:paraId="52E75FDD" w14:textId="77777777" w:rsidR="000D1A94" w:rsidRPr="00E16A3B" w:rsidRDefault="000D1A94" w:rsidP="000D1A94">
      <w:pPr>
        <w:spacing w:after="0"/>
        <w:jc w:val="both"/>
      </w:pPr>
    </w:p>
    <w:p w14:paraId="1155908F" w14:textId="77777777" w:rsidR="000D1A94" w:rsidRPr="00D8246B" w:rsidRDefault="000D1A94" w:rsidP="000D1A94">
      <w:pPr>
        <w:widowControl w:val="0"/>
        <w:spacing w:after="0" w:line="240" w:lineRule="auto"/>
        <w:jc w:val="center"/>
        <w:rPr>
          <w:rFonts w:eastAsia="Courier New" w:cstheme="minorHAnsi"/>
          <w:b/>
          <w:sz w:val="26"/>
          <w:szCs w:val="26"/>
          <w:lang w:eastAsia="hr-HR" w:bidi="hr-HR"/>
        </w:rPr>
      </w:pPr>
      <w:r w:rsidRPr="00D8246B">
        <w:rPr>
          <w:rFonts w:eastAsia="Courier New" w:cstheme="minorHAnsi"/>
          <w:b/>
          <w:sz w:val="26"/>
          <w:szCs w:val="26"/>
          <w:lang w:eastAsia="hr-HR" w:bidi="hr-HR"/>
        </w:rPr>
        <w:t>I Z J A V U</w:t>
      </w:r>
    </w:p>
    <w:p w14:paraId="1A976750" w14:textId="77777777" w:rsidR="000D1A94" w:rsidRPr="00E16A3B" w:rsidRDefault="000D1A94" w:rsidP="000D1A94">
      <w:pPr>
        <w:spacing w:after="0" w:line="240" w:lineRule="auto"/>
        <w:jc w:val="center"/>
        <w:rPr>
          <w:b/>
        </w:rPr>
      </w:pPr>
    </w:p>
    <w:p w14:paraId="3D6325BB" w14:textId="77777777" w:rsidR="000D1A94" w:rsidRPr="00E16A3B" w:rsidRDefault="000D1A94" w:rsidP="000D1A94">
      <w:pPr>
        <w:spacing w:after="0" w:line="240" w:lineRule="auto"/>
        <w:jc w:val="both"/>
      </w:pPr>
    </w:p>
    <w:p w14:paraId="1FAB3D38" w14:textId="77777777" w:rsidR="000D1A94" w:rsidRPr="00E16A3B" w:rsidRDefault="000D1A94" w:rsidP="000D1A94">
      <w:pPr>
        <w:spacing w:after="0" w:line="240" w:lineRule="auto"/>
        <w:jc w:val="both"/>
      </w:pPr>
      <w:r w:rsidRPr="00E16A3B">
        <w:t>Kojom ja,  __________________________________________________________________________,</w:t>
      </w:r>
    </w:p>
    <w:p w14:paraId="07584F5C" w14:textId="77777777" w:rsidR="000D1A94" w:rsidRPr="00E16A3B" w:rsidRDefault="000D1A94" w:rsidP="000D1A94">
      <w:pPr>
        <w:spacing w:after="0" w:line="240" w:lineRule="auto"/>
        <w:jc w:val="center"/>
      </w:pPr>
      <w:r w:rsidRPr="00E16A3B">
        <w:t>(ime i prezime, adresa stanovanja, OIB)</w:t>
      </w:r>
    </w:p>
    <w:p w14:paraId="61E930DF" w14:textId="77777777" w:rsidR="000D1A94" w:rsidRPr="00E16A3B" w:rsidRDefault="000D1A94" w:rsidP="000D1A94">
      <w:pPr>
        <w:spacing w:after="0" w:line="240" w:lineRule="auto"/>
        <w:jc w:val="both"/>
      </w:pPr>
    </w:p>
    <w:p w14:paraId="4A04BA8C" w14:textId="77777777" w:rsidR="000D1A94" w:rsidRPr="00E16A3B" w:rsidRDefault="000D1A94" w:rsidP="000D1A94">
      <w:pPr>
        <w:spacing w:after="0" w:line="240" w:lineRule="auto"/>
        <w:jc w:val="both"/>
      </w:pPr>
    </w:p>
    <w:p w14:paraId="3275570A" w14:textId="77777777" w:rsidR="000D1A94" w:rsidRPr="00E16A3B" w:rsidRDefault="000D1A94" w:rsidP="000D1A94">
      <w:pPr>
        <w:spacing w:after="0" w:line="240" w:lineRule="auto"/>
        <w:jc w:val="both"/>
      </w:pPr>
      <w:r w:rsidRPr="00E16A3B">
        <w:t>kao osoba ovlaštena po zakonu za zastupanje pravne osobe ponuditelja</w:t>
      </w:r>
    </w:p>
    <w:p w14:paraId="5A98EDBA" w14:textId="77777777" w:rsidR="000D1A94" w:rsidRPr="00E16A3B" w:rsidRDefault="000D1A94" w:rsidP="000D1A94">
      <w:pPr>
        <w:spacing w:after="0" w:line="240" w:lineRule="auto"/>
        <w:jc w:val="both"/>
      </w:pPr>
    </w:p>
    <w:p w14:paraId="37E4E345" w14:textId="77777777" w:rsidR="000D1A94" w:rsidRPr="00E16A3B" w:rsidRDefault="000D1A94" w:rsidP="000D1A94">
      <w:pPr>
        <w:spacing w:after="0" w:line="240" w:lineRule="auto"/>
        <w:jc w:val="both"/>
      </w:pPr>
    </w:p>
    <w:p w14:paraId="62EF9AB7" w14:textId="77777777" w:rsidR="000D1A94" w:rsidRPr="00E16A3B" w:rsidRDefault="000D1A94" w:rsidP="000D1A94">
      <w:pPr>
        <w:spacing w:after="0" w:line="240" w:lineRule="auto"/>
        <w:jc w:val="both"/>
      </w:pPr>
      <w:r w:rsidRPr="00E16A3B">
        <w:t>__________________________________________________________________________________,</w:t>
      </w:r>
    </w:p>
    <w:p w14:paraId="1D0F57B8" w14:textId="77777777" w:rsidR="000D1A94" w:rsidRPr="00E16A3B" w:rsidRDefault="000D1A94" w:rsidP="000D1A94">
      <w:pPr>
        <w:spacing w:after="0" w:line="240" w:lineRule="auto"/>
        <w:jc w:val="center"/>
      </w:pPr>
      <w:r w:rsidRPr="00E16A3B">
        <w:t>(naziv i adresa ponuditelja, OIB)</w:t>
      </w:r>
    </w:p>
    <w:p w14:paraId="70A4DD45" w14:textId="77777777" w:rsidR="000D1A94" w:rsidRPr="00E16A3B" w:rsidRDefault="000D1A94" w:rsidP="000D1A94">
      <w:pPr>
        <w:spacing w:after="0" w:line="240" w:lineRule="auto"/>
        <w:jc w:val="both"/>
      </w:pPr>
    </w:p>
    <w:p w14:paraId="7FC99F71" w14:textId="77777777" w:rsidR="000D1A94" w:rsidRPr="00E16A3B" w:rsidRDefault="000D1A94" w:rsidP="000D1A94">
      <w:pPr>
        <w:spacing w:after="0" w:line="240" w:lineRule="auto"/>
        <w:jc w:val="both"/>
      </w:pPr>
    </w:p>
    <w:p w14:paraId="74F6AA28" w14:textId="77777777" w:rsidR="000D1A94" w:rsidRPr="00E16A3B" w:rsidRDefault="000D1A94" w:rsidP="000D1A94">
      <w:pPr>
        <w:spacing w:after="0" w:line="240" w:lineRule="auto"/>
        <w:jc w:val="both"/>
      </w:pPr>
      <w:r w:rsidRPr="00E16A3B">
        <w:t>pod materijalnom i kaznenom odgovornošću izjavljujem da</w:t>
      </w:r>
    </w:p>
    <w:p w14:paraId="35EAC754" w14:textId="77777777" w:rsidR="000D1A94" w:rsidRPr="00E16A3B" w:rsidRDefault="000D1A94" w:rsidP="000D1A94">
      <w:pPr>
        <w:spacing w:after="0"/>
        <w:jc w:val="both"/>
      </w:pPr>
    </w:p>
    <w:p w14:paraId="0AEDB2AB" w14:textId="77777777" w:rsidR="000D1A94" w:rsidRPr="00E16A3B" w:rsidRDefault="000D1A94" w:rsidP="000D1A94">
      <w:pPr>
        <w:spacing w:after="0"/>
        <w:jc w:val="both"/>
      </w:pPr>
    </w:p>
    <w:p w14:paraId="5BEBF2BB" w14:textId="77777777" w:rsidR="000D1A94" w:rsidRPr="00E16A3B" w:rsidRDefault="000D1A94">
      <w:pPr>
        <w:pStyle w:val="ListParagraph"/>
        <w:numPr>
          <w:ilvl w:val="0"/>
          <w:numId w:val="32"/>
        </w:numPr>
        <w:spacing w:after="0"/>
        <w:jc w:val="both"/>
      </w:pPr>
      <w:r w:rsidRPr="00E16A3B">
        <w:t>je Ponuditelj ispunio sve obveze iz prijašnjih koncesija koje je imao</w:t>
      </w:r>
    </w:p>
    <w:p w14:paraId="05CBDB03" w14:textId="77777777" w:rsidR="000D1A94" w:rsidRPr="00E16A3B" w:rsidRDefault="000D1A94" w:rsidP="000D1A94">
      <w:pPr>
        <w:pStyle w:val="ListParagraph"/>
      </w:pPr>
    </w:p>
    <w:p w14:paraId="789DA4DA" w14:textId="77777777" w:rsidR="000D1A94" w:rsidRPr="00E16A3B" w:rsidRDefault="000D1A94">
      <w:pPr>
        <w:pStyle w:val="ListParagraph"/>
        <w:numPr>
          <w:ilvl w:val="0"/>
          <w:numId w:val="32"/>
        </w:numPr>
        <w:spacing w:after="0"/>
        <w:jc w:val="both"/>
      </w:pPr>
      <w:r w:rsidRPr="00E16A3B">
        <w:t>Ponuditelj do sada nije imao drugih koncesija.</w:t>
      </w:r>
    </w:p>
    <w:p w14:paraId="52CA4A30" w14:textId="77777777" w:rsidR="000D1A94" w:rsidRPr="00E16A3B" w:rsidRDefault="000D1A94" w:rsidP="000D1A94">
      <w:pPr>
        <w:spacing w:after="0" w:line="240" w:lineRule="auto"/>
        <w:jc w:val="both"/>
      </w:pPr>
      <w:r w:rsidRPr="00E16A3B">
        <w:t xml:space="preserve"> </w:t>
      </w:r>
    </w:p>
    <w:p w14:paraId="358CEB2E" w14:textId="77777777" w:rsidR="000D1A94" w:rsidRPr="00E16A3B" w:rsidRDefault="000D1A94" w:rsidP="000D1A94">
      <w:pPr>
        <w:spacing w:after="0" w:line="240" w:lineRule="auto"/>
        <w:jc w:val="both"/>
        <w:rPr>
          <w:b/>
        </w:rPr>
      </w:pPr>
    </w:p>
    <w:p w14:paraId="7A271215" w14:textId="77777777" w:rsidR="000D1A94" w:rsidRPr="00E16A3B" w:rsidRDefault="000D1A94" w:rsidP="000D1A94">
      <w:pPr>
        <w:tabs>
          <w:tab w:val="left" w:pos="5812"/>
        </w:tabs>
        <w:spacing w:after="0" w:line="240" w:lineRule="auto"/>
        <w:jc w:val="right"/>
        <w:rPr>
          <w:b/>
        </w:rPr>
      </w:pPr>
      <w:r w:rsidRPr="00E16A3B">
        <w:rPr>
          <w:b/>
        </w:rPr>
        <w:t>PONUDITELJ / ČLAN ZAJEDNICE PONUDITELJA</w:t>
      </w:r>
    </w:p>
    <w:p w14:paraId="47EDAFAE" w14:textId="77777777" w:rsidR="000D1A94" w:rsidRPr="00E16A3B" w:rsidRDefault="000D1A94" w:rsidP="000D1A94">
      <w:pPr>
        <w:spacing w:after="0" w:line="240" w:lineRule="auto"/>
        <w:jc w:val="both"/>
        <w:rPr>
          <w:b/>
        </w:rPr>
      </w:pPr>
    </w:p>
    <w:p w14:paraId="04799063" w14:textId="77777777" w:rsidR="000D1A94" w:rsidRPr="00E16A3B" w:rsidRDefault="000D1A94" w:rsidP="000D1A94">
      <w:pPr>
        <w:tabs>
          <w:tab w:val="left" w:pos="5954"/>
        </w:tabs>
        <w:spacing w:after="0"/>
        <w:jc w:val="both"/>
        <w:rPr>
          <w:b/>
        </w:rPr>
      </w:pPr>
      <w:r w:rsidRPr="00E16A3B">
        <w:rPr>
          <w:b/>
        </w:rPr>
        <w:tab/>
        <w:t xml:space="preserve">   __________________________</w:t>
      </w:r>
    </w:p>
    <w:p w14:paraId="46A4E834" w14:textId="77777777" w:rsidR="000D1A94" w:rsidRPr="00E16A3B" w:rsidRDefault="000D1A94" w:rsidP="000D1A94">
      <w:pPr>
        <w:tabs>
          <w:tab w:val="left" w:pos="5954"/>
        </w:tabs>
        <w:spacing w:after="0"/>
        <w:jc w:val="both"/>
      </w:pPr>
      <w:r w:rsidRPr="00E16A3B">
        <w:tab/>
        <w:t xml:space="preserve">   (osoba ovlaštena za zastupanje)</w:t>
      </w:r>
    </w:p>
    <w:p w14:paraId="3F6CDC3F" w14:textId="77777777" w:rsidR="000D1A94" w:rsidRDefault="000D1A94" w:rsidP="000D1A94">
      <w:pPr>
        <w:spacing w:after="0"/>
        <w:jc w:val="both"/>
      </w:pPr>
    </w:p>
    <w:p w14:paraId="29F42828" w14:textId="77777777" w:rsidR="00191546" w:rsidRPr="00E16A3B" w:rsidRDefault="00191546" w:rsidP="000D1A94">
      <w:pPr>
        <w:spacing w:after="0"/>
        <w:jc w:val="both"/>
      </w:pPr>
    </w:p>
    <w:p w14:paraId="4E4A300E" w14:textId="421D6ABD" w:rsidR="000D1A94" w:rsidRPr="00E16A3B" w:rsidRDefault="000D1A94" w:rsidP="000D1A94">
      <w:pPr>
        <w:spacing w:after="0"/>
        <w:jc w:val="both"/>
        <w:rPr>
          <w:highlight w:val="cyan"/>
        </w:rPr>
      </w:pPr>
      <w:r w:rsidRPr="00E16A3B">
        <w:t>U________________, _________ 202</w:t>
      </w:r>
      <w:r>
        <w:t>5</w:t>
      </w:r>
      <w:r w:rsidRPr="00E16A3B">
        <w:t>. godine.</w:t>
      </w:r>
    </w:p>
    <w:p w14:paraId="0F227AC1" w14:textId="77777777" w:rsidR="000D1A94" w:rsidRDefault="000D1A94" w:rsidP="000D1A94">
      <w:pPr>
        <w:spacing w:after="160" w:line="259" w:lineRule="auto"/>
        <w:rPr>
          <w:sz w:val="24"/>
        </w:rPr>
      </w:pPr>
      <w:r w:rsidRPr="00E16A3B">
        <w:rPr>
          <w:sz w:val="24"/>
        </w:rPr>
        <w:br w:type="page"/>
      </w:r>
    </w:p>
    <w:p w14:paraId="38CC06A5" w14:textId="2632DBF9" w:rsidR="000D1A94" w:rsidRPr="000D7BDF" w:rsidRDefault="00CA1DC5" w:rsidP="000D1A94">
      <w:pPr>
        <w:spacing w:after="0"/>
        <w:jc w:val="right"/>
        <w:rPr>
          <w:b/>
          <w:bCs/>
          <w:szCs w:val="20"/>
        </w:rPr>
      </w:pPr>
      <w:r w:rsidRPr="000D7BDF">
        <w:rPr>
          <w:b/>
          <w:bCs/>
          <w:szCs w:val="20"/>
        </w:rPr>
        <w:lastRenderedPageBreak/>
        <w:t xml:space="preserve">Prilog </w:t>
      </w:r>
      <w:r w:rsidR="000D1A94" w:rsidRPr="000D7BDF">
        <w:rPr>
          <w:b/>
          <w:bCs/>
          <w:szCs w:val="20"/>
        </w:rPr>
        <w:t>C</w:t>
      </w:r>
    </w:p>
    <w:tbl>
      <w:tblPr>
        <w:tblStyle w:val="TableGrid2"/>
        <w:tblW w:w="9067" w:type="dxa"/>
        <w:tblLook w:val="04A0" w:firstRow="1" w:lastRow="0" w:firstColumn="1" w:lastColumn="0" w:noHBand="0" w:noVBand="1"/>
      </w:tblPr>
      <w:tblGrid>
        <w:gridCol w:w="2418"/>
        <w:gridCol w:w="6649"/>
      </w:tblGrid>
      <w:tr w:rsidR="000D1A94" w:rsidRPr="00E16A3B" w14:paraId="79F4B2A9" w14:textId="77777777" w:rsidTr="000D7BDF">
        <w:trPr>
          <w:trHeight w:val="406"/>
        </w:trPr>
        <w:tc>
          <w:tcPr>
            <w:tcW w:w="2418" w:type="dxa"/>
            <w:vAlign w:val="center"/>
          </w:tcPr>
          <w:p w14:paraId="3D44F2B6" w14:textId="77777777" w:rsidR="000D1A94" w:rsidRPr="00E16A3B" w:rsidRDefault="000D1A94" w:rsidP="00182CEA">
            <w:pPr>
              <w:pStyle w:val="NoSpacing"/>
              <w:rPr>
                <w:rFonts w:cs="Calibri"/>
                <w:lang w:eastAsia="hr-HR" w:bidi="hr-HR"/>
              </w:rPr>
            </w:pPr>
            <w:r w:rsidRPr="00E16A3B">
              <w:rPr>
                <w:rFonts w:cs="Calibri"/>
                <w:lang w:eastAsia="hr-HR" w:bidi="hr-HR"/>
              </w:rPr>
              <w:t>Naziv ponuditelja</w:t>
            </w:r>
          </w:p>
        </w:tc>
        <w:tc>
          <w:tcPr>
            <w:tcW w:w="6649" w:type="dxa"/>
            <w:vAlign w:val="center"/>
          </w:tcPr>
          <w:p w14:paraId="191FF488" w14:textId="77777777" w:rsidR="000D1A94" w:rsidRPr="00E16A3B" w:rsidRDefault="000D1A94" w:rsidP="00182CEA">
            <w:pPr>
              <w:pStyle w:val="NoSpacing"/>
              <w:rPr>
                <w:rFonts w:cs="Calibri"/>
                <w:lang w:eastAsia="hr-HR" w:bidi="hr-HR"/>
              </w:rPr>
            </w:pPr>
          </w:p>
        </w:tc>
      </w:tr>
      <w:tr w:rsidR="000D1A94" w:rsidRPr="00E16A3B" w14:paraId="50F0470E" w14:textId="77777777" w:rsidTr="000D7BDF">
        <w:trPr>
          <w:trHeight w:val="406"/>
        </w:trPr>
        <w:tc>
          <w:tcPr>
            <w:tcW w:w="2418" w:type="dxa"/>
            <w:vAlign w:val="center"/>
          </w:tcPr>
          <w:p w14:paraId="3B76F282" w14:textId="77777777" w:rsidR="000D1A94" w:rsidRPr="00E16A3B" w:rsidRDefault="000D1A94" w:rsidP="00182CEA">
            <w:pPr>
              <w:pStyle w:val="NoSpacing"/>
              <w:rPr>
                <w:rFonts w:cs="Calibri"/>
                <w:lang w:eastAsia="hr-HR" w:bidi="hr-HR"/>
              </w:rPr>
            </w:pPr>
            <w:r w:rsidRPr="00E16A3B">
              <w:rPr>
                <w:rFonts w:cs="Calibri"/>
                <w:lang w:eastAsia="hr-HR" w:bidi="hr-HR"/>
              </w:rPr>
              <w:t>Adresa sjedišta</w:t>
            </w:r>
          </w:p>
        </w:tc>
        <w:tc>
          <w:tcPr>
            <w:tcW w:w="6649" w:type="dxa"/>
            <w:vAlign w:val="center"/>
          </w:tcPr>
          <w:p w14:paraId="5D423B78" w14:textId="77777777" w:rsidR="000D1A94" w:rsidRPr="00E16A3B" w:rsidRDefault="000D1A94" w:rsidP="00182CEA">
            <w:pPr>
              <w:pStyle w:val="NoSpacing"/>
              <w:rPr>
                <w:rFonts w:cs="Calibri"/>
                <w:lang w:eastAsia="hr-HR" w:bidi="hr-HR"/>
              </w:rPr>
            </w:pPr>
          </w:p>
        </w:tc>
      </w:tr>
      <w:tr w:rsidR="000D1A94" w:rsidRPr="00E16A3B" w14:paraId="2F4140DE" w14:textId="77777777" w:rsidTr="000D7BDF">
        <w:trPr>
          <w:trHeight w:val="406"/>
        </w:trPr>
        <w:tc>
          <w:tcPr>
            <w:tcW w:w="2418" w:type="dxa"/>
            <w:vAlign w:val="center"/>
          </w:tcPr>
          <w:p w14:paraId="2CE2C379" w14:textId="77777777" w:rsidR="000D1A94" w:rsidRPr="00E16A3B" w:rsidRDefault="000D1A94" w:rsidP="00182CEA">
            <w:pPr>
              <w:pStyle w:val="NoSpacing"/>
              <w:rPr>
                <w:rFonts w:cs="Calibri"/>
                <w:lang w:eastAsia="hr-HR" w:bidi="hr-HR"/>
              </w:rPr>
            </w:pPr>
            <w:r w:rsidRPr="00E16A3B">
              <w:rPr>
                <w:rFonts w:cs="Calibri"/>
                <w:lang w:eastAsia="hr-HR" w:bidi="hr-HR"/>
              </w:rPr>
              <w:t>OIB</w:t>
            </w:r>
          </w:p>
        </w:tc>
        <w:tc>
          <w:tcPr>
            <w:tcW w:w="6649" w:type="dxa"/>
            <w:vAlign w:val="center"/>
          </w:tcPr>
          <w:p w14:paraId="1271B534" w14:textId="77777777" w:rsidR="000D1A94" w:rsidRPr="00E16A3B" w:rsidRDefault="000D1A94" w:rsidP="00182CEA">
            <w:pPr>
              <w:pStyle w:val="NoSpacing"/>
              <w:rPr>
                <w:rFonts w:cs="Calibri"/>
                <w:lang w:eastAsia="hr-HR" w:bidi="hr-HR"/>
              </w:rPr>
            </w:pPr>
          </w:p>
        </w:tc>
      </w:tr>
      <w:tr w:rsidR="000D1A94" w:rsidRPr="00E16A3B" w14:paraId="20652C92" w14:textId="77777777" w:rsidTr="000D7BDF">
        <w:trPr>
          <w:trHeight w:val="406"/>
        </w:trPr>
        <w:tc>
          <w:tcPr>
            <w:tcW w:w="2418" w:type="dxa"/>
            <w:vAlign w:val="center"/>
          </w:tcPr>
          <w:p w14:paraId="7562483B" w14:textId="77777777" w:rsidR="000D1A94" w:rsidRPr="00E16A3B" w:rsidRDefault="000D1A94" w:rsidP="00182CEA">
            <w:pPr>
              <w:pStyle w:val="NoSpacing"/>
              <w:rPr>
                <w:rFonts w:cs="Calibri"/>
                <w:lang w:eastAsia="hr-HR" w:bidi="hr-HR"/>
              </w:rPr>
            </w:pPr>
            <w:r w:rsidRPr="00E16A3B">
              <w:rPr>
                <w:rFonts w:cs="Calibri"/>
                <w:lang w:eastAsia="hr-HR" w:bidi="hr-HR"/>
              </w:rPr>
              <w:t>Datum</w:t>
            </w:r>
          </w:p>
        </w:tc>
        <w:tc>
          <w:tcPr>
            <w:tcW w:w="6649" w:type="dxa"/>
            <w:vAlign w:val="center"/>
          </w:tcPr>
          <w:p w14:paraId="5679F97E" w14:textId="77777777" w:rsidR="000D1A94" w:rsidRPr="00E16A3B" w:rsidRDefault="000D1A94" w:rsidP="00182CEA">
            <w:pPr>
              <w:pStyle w:val="NoSpacing"/>
              <w:rPr>
                <w:rFonts w:cs="Calibri"/>
                <w:lang w:eastAsia="hr-HR" w:bidi="hr-HR"/>
              </w:rPr>
            </w:pPr>
          </w:p>
        </w:tc>
      </w:tr>
    </w:tbl>
    <w:p w14:paraId="646B8FB0" w14:textId="77777777" w:rsidR="000D1A94" w:rsidRPr="00E16A3B" w:rsidRDefault="000D1A94" w:rsidP="000D1A94">
      <w:pPr>
        <w:spacing w:after="0"/>
        <w:jc w:val="both"/>
      </w:pPr>
    </w:p>
    <w:p w14:paraId="0D744B0D" w14:textId="5B185EC4" w:rsidR="000D1A94" w:rsidRPr="00E16A3B" w:rsidRDefault="000D1A94" w:rsidP="000D1A94">
      <w:pPr>
        <w:spacing w:after="0"/>
        <w:jc w:val="both"/>
      </w:pPr>
      <w:r w:rsidRPr="00E16A3B">
        <w:t xml:space="preserve">Na temelju Poglavlja 4. </w:t>
      </w:r>
      <w:r w:rsidR="000D7BDF">
        <w:t xml:space="preserve">i 6. </w:t>
      </w:r>
      <w:r w:rsidRPr="00E16A3B">
        <w:t xml:space="preserve">Dokumentacije za nadmetanje, ponuditelj daje  </w:t>
      </w:r>
    </w:p>
    <w:p w14:paraId="416FEBB8" w14:textId="77777777" w:rsidR="000D1A94" w:rsidRPr="00E16A3B" w:rsidRDefault="000D1A94" w:rsidP="000D1A94">
      <w:pPr>
        <w:spacing w:after="0"/>
        <w:jc w:val="both"/>
      </w:pPr>
    </w:p>
    <w:p w14:paraId="7DB2BBF2" w14:textId="77777777" w:rsidR="000D1A94" w:rsidRPr="00D8246B" w:rsidRDefault="000D1A94" w:rsidP="000D1A94">
      <w:pPr>
        <w:widowControl w:val="0"/>
        <w:spacing w:after="0" w:line="240" w:lineRule="auto"/>
        <w:jc w:val="center"/>
        <w:rPr>
          <w:rFonts w:eastAsia="Courier New" w:cstheme="minorHAnsi"/>
          <w:b/>
          <w:sz w:val="26"/>
          <w:szCs w:val="26"/>
          <w:lang w:eastAsia="hr-HR" w:bidi="hr-HR"/>
        </w:rPr>
      </w:pPr>
      <w:r w:rsidRPr="00D8246B">
        <w:rPr>
          <w:rFonts w:eastAsia="Courier New" w:cstheme="minorHAnsi"/>
          <w:b/>
          <w:sz w:val="26"/>
          <w:szCs w:val="26"/>
          <w:lang w:eastAsia="hr-HR" w:bidi="hr-HR"/>
        </w:rPr>
        <w:t>I Z J A V U</w:t>
      </w:r>
    </w:p>
    <w:p w14:paraId="4CE12567" w14:textId="77777777" w:rsidR="000D1A94" w:rsidRPr="00E16A3B" w:rsidRDefault="000D1A94" w:rsidP="000D1A94">
      <w:pPr>
        <w:spacing w:after="0" w:line="240" w:lineRule="auto"/>
        <w:jc w:val="center"/>
        <w:rPr>
          <w:b/>
        </w:rPr>
      </w:pPr>
    </w:p>
    <w:p w14:paraId="7464CF3C" w14:textId="77777777" w:rsidR="000D1A94" w:rsidRPr="00E16A3B" w:rsidRDefault="000D1A94" w:rsidP="000D1A94">
      <w:pPr>
        <w:spacing w:after="0" w:line="240" w:lineRule="auto"/>
        <w:jc w:val="both"/>
      </w:pPr>
    </w:p>
    <w:p w14:paraId="5A6F2370" w14:textId="77777777" w:rsidR="000D1A94" w:rsidRPr="00E16A3B" w:rsidRDefault="000D1A94" w:rsidP="000D1A94">
      <w:pPr>
        <w:spacing w:after="0" w:line="240" w:lineRule="auto"/>
        <w:jc w:val="both"/>
      </w:pPr>
      <w:r w:rsidRPr="00E16A3B">
        <w:t>Kojom ja,  __________________________________________________________________________,</w:t>
      </w:r>
    </w:p>
    <w:p w14:paraId="74AF563A" w14:textId="77777777" w:rsidR="000D1A94" w:rsidRPr="00E16A3B" w:rsidRDefault="000D1A94" w:rsidP="000D1A94">
      <w:pPr>
        <w:spacing w:after="0" w:line="240" w:lineRule="auto"/>
        <w:jc w:val="center"/>
      </w:pPr>
      <w:r w:rsidRPr="00E16A3B">
        <w:t>(ime i prezime, adresa stanovanja, OIB)</w:t>
      </w:r>
    </w:p>
    <w:p w14:paraId="058BE769" w14:textId="77777777" w:rsidR="000D1A94" w:rsidRPr="00E16A3B" w:rsidRDefault="000D1A94" w:rsidP="000D1A94">
      <w:pPr>
        <w:spacing w:after="0" w:line="240" w:lineRule="auto"/>
        <w:jc w:val="both"/>
      </w:pPr>
    </w:p>
    <w:p w14:paraId="63394FD4" w14:textId="77777777" w:rsidR="000D1A94" w:rsidRPr="00E16A3B" w:rsidRDefault="000D1A94" w:rsidP="000D1A94">
      <w:pPr>
        <w:spacing w:after="0" w:line="240" w:lineRule="auto"/>
        <w:jc w:val="both"/>
      </w:pPr>
    </w:p>
    <w:p w14:paraId="28B86A0F" w14:textId="77777777" w:rsidR="000D1A94" w:rsidRPr="00E16A3B" w:rsidRDefault="000D1A94" w:rsidP="000D1A94">
      <w:pPr>
        <w:spacing w:after="0" w:line="240" w:lineRule="auto"/>
        <w:jc w:val="both"/>
      </w:pPr>
      <w:r w:rsidRPr="00E16A3B">
        <w:t>kao osoba ovlaštena po zakonu za zastupanje pravne osobe ponuditelja</w:t>
      </w:r>
    </w:p>
    <w:p w14:paraId="45C98675" w14:textId="77777777" w:rsidR="000D1A94" w:rsidRPr="00E16A3B" w:rsidRDefault="000D1A94" w:rsidP="000D1A94">
      <w:pPr>
        <w:spacing w:after="0" w:line="240" w:lineRule="auto"/>
        <w:jc w:val="both"/>
      </w:pPr>
    </w:p>
    <w:p w14:paraId="5F381B81" w14:textId="77777777" w:rsidR="000D1A94" w:rsidRPr="00E16A3B" w:rsidRDefault="000D1A94" w:rsidP="000D1A94">
      <w:pPr>
        <w:spacing w:after="0" w:line="240" w:lineRule="auto"/>
        <w:jc w:val="both"/>
      </w:pPr>
    </w:p>
    <w:p w14:paraId="06841E60" w14:textId="77777777" w:rsidR="000D1A94" w:rsidRPr="00E16A3B" w:rsidRDefault="000D1A94" w:rsidP="000D1A94">
      <w:pPr>
        <w:spacing w:after="0" w:line="240" w:lineRule="auto"/>
        <w:jc w:val="both"/>
      </w:pPr>
      <w:r w:rsidRPr="00E16A3B">
        <w:t>__________________________________________________________________________________,</w:t>
      </w:r>
    </w:p>
    <w:p w14:paraId="158DFBAE" w14:textId="77777777" w:rsidR="000D1A94" w:rsidRPr="00E16A3B" w:rsidRDefault="000D1A94" w:rsidP="000D1A94">
      <w:pPr>
        <w:spacing w:after="0" w:line="240" w:lineRule="auto"/>
        <w:jc w:val="center"/>
      </w:pPr>
      <w:r w:rsidRPr="00E16A3B">
        <w:t>(naziv i adresa ponuditelja, OIB)</w:t>
      </w:r>
    </w:p>
    <w:p w14:paraId="02FCFB89" w14:textId="77777777" w:rsidR="000D1A94" w:rsidRPr="00E16A3B" w:rsidRDefault="000D1A94" w:rsidP="000D1A94">
      <w:pPr>
        <w:spacing w:after="0" w:line="240" w:lineRule="auto"/>
        <w:jc w:val="both"/>
      </w:pPr>
    </w:p>
    <w:p w14:paraId="3E4A6886" w14:textId="77777777" w:rsidR="000D1A94" w:rsidRPr="00E16A3B" w:rsidRDefault="000D1A94" w:rsidP="000D1A94">
      <w:pPr>
        <w:spacing w:after="0" w:line="240" w:lineRule="auto"/>
        <w:jc w:val="both"/>
      </w:pPr>
    </w:p>
    <w:p w14:paraId="4798A789" w14:textId="77777777" w:rsidR="000D1A94" w:rsidRPr="00E16A3B" w:rsidRDefault="000D1A94" w:rsidP="000D1A94">
      <w:pPr>
        <w:spacing w:after="0" w:line="240" w:lineRule="auto"/>
        <w:jc w:val="both"/>
      </w:pPr>
      <w:r w:rsidRPr="00E16A3B">
        <w:t xml:space="preserve">pod materijalnom i kaznenom odgovornošću izjavljujem da </w:t>
      </w:r>
    </w:p>
    <w:p w14:paraId="46600EDB" w14:textId="77777777" w:rsidR="000D1A94" w:rsidRPr="00E16A3B" w:rsidRDefault="000D1A94" w:rsidP="000D1A94">
      <w:pPr>
        <w:spacing w:after="0"/>
        <w:jc w:val="both"/>
      </w:pPr>
    </w:p>
    <w:p w14:paraId="6E26CA76" w14:textId="77777777" w:rsidR="000D1A94" w:rsidRPr="00E16A3B" w:rsidRDefault="000D1A94" w:rsidP="000D1A94">
      <w:pPr>
        <w:spacing w:after="0"/>
        <w:jc w:val="both"/>
      </w:pPr>
    </w:p>
    <w:p w14:paraId="61320814" w14:textId="77777777" w:rsidR="000D1A94" w:rsidRPr="00E16A3B" w:rsidRDefault="000D1A94">
      <w:pPr>
        <w:pStyle w:val="ListParagraph"/>
        <w:numPr>
          <w:ilvl w:val="0"/>
          <w:numId w:val="33"/>
        </w:numPr>
        <w:spacing w:after="0"/>
        <w:jc w:val="both"/>
      </w:pPr>
      <w:r w:rsidRPr="00E16A3B">
        <w:t xml:space="preserve">Ponuditelju u pet godina koje prethode danu podnošenja ponude nije oduzimana koncesija za gospodarsko korištenje pomorskog dobra </w:t>
      </w:r>
    </w:p>
    <w:p w14:paraId="576CC0CE" w14:textId="77777777" w:rsidR="000D1A94" w:rsidRPr="00E16A3B" w:rsidRDefault="000D1A94" w:rsidP="000D1A94">
      <w:pPr>
        <w:pStyle w:val="ListParagraph"/>
      </w:pPr>
    </w:p>
    <w:p w14:paraId="022D7B00" w14:textId="77777777" w:rsidR="000D1A94" w:rsidRPr="00E16A3B" w:rsidRDefault="000D1A94">
      <w:pPr>
        <w:pStyle w:val="ListParagraph"/>
        <w:numPr>
          <w:ilvl w:val="0"/>
          <w:numId w:val="33"/>
        </w:numPr>
        <w:spacing w:after="0"/>
        <w:jc w:val="both"/>
      </w:pPr>
      <w:r w:rsidRPr="00E16A3B">
        <w:t>Ponuditelj do sada nije imao drugih koncesija.</w:t>
      </w:r>
    </w:p>
    <w:p w14:paraId="25D47283" w14:textId="77777777" w:rsidR="000D1A94" w:rsidRPr="00E16A3B" w:rsidRDefault="000D1A94" w:rsidP="000D1A94">
      <w:pPr>
        <w:spacing w:after="0" w:line="240" w:lineRule="auto"/>
        <w:jc w:val="both"/>
      </w:pPr>
      <w:r w:rsidRPr="00E16A3B">
        <w:t xml:space="preserve"> </w:t>
      </w:r>
    </w:p>
    <w:p w14:paraId="6239D851" w14:textId="77777777" w:rsidR="000D1A94" w:rsidRPr="00E16A3B" w:rsidRDefault="000D1A94" w:rsidP="000D1A94">
      <w:pPr>
        <w:spacing w:after="0" w:line="240" w:lineRule="auto"/>
        <w:jc w:val="both"/>
        <w:rPr>
          <w:b/>
        </w:rPr>
      </w:pPr>
    </w:p>
    <w:p w14:paraId="602C8C44" w14:textId="77777777" w:rsidR="000D1A94" w:rsidRPr="00E16A3B" w:rsidRDefault="000D1A94" w:rsidP="000D1A94">
      <w:pPr>
        <w:tabs>
          <w:tab w:val="left" w:pos="5812"/>
        </w:tabs>
        <w:spacing w:after="0" w:line="240" w:lineRule="auto"/>
        <w:jc w:val="right"/>
        <w:rPr>
          <w:b/>
        </w:rPr>
      </w:pPr>
      <w:r w:rsidRPr="00E16A3B">
        <w:rPr>
          <w:b/>
        </w:rPr>
        <w:t>PONUDITELJ / ČLAN ZAJEDNICE PONUDITELJA</w:t>
      </w:r>
    </w:p>
    <w:p w14:paraId="280DFBAC" w14:textId="77777777" w:rsidR="000D1A94" w:rsidRPr="00E16A3B" w:rsidRDefault="000D1A94" w:rsidP="000D1A94">
      <w:pPr>
        <w:spacing w:after="0" w:line="240" w:lineRule="auto"/>
        <w:jc w:val="both"/>
        <w:rPr>
          <w:b/>
        </w:rPr>
      </w:pPr>
    </w:p>
    <w:p w14:paraId="3B7CCFB3" w14:textId="77777777" w:rsidR="000D1A94" w:rsidRPr="00E16A3B" w:rsidRDefault="000D1A94" w:rsidP="000D1A94">
      <w:pPr>
        <w:tabs>
          <w:tab w:val="left" w:pos="5954"/>
        </w:tabs>
        <w:spacing w:after="0"/>
        <w:jc w:val="both"/>
        <w:rPr>
          <w:b/>
        </w:rPr>
      </w:pPr>
      <w:r w:rsidRPr="00E16A3B">
        <w:rPr>
          <w:b/>
        </w:rPr>
        <w:tab/>
        <w:t xml:space="preserve">   __________________________</w:t>
      </w:r>
    </w:p>
    <w:p w14:paraId="3E38D42E" w14:textId="77777777" w:rsidR="000D1A94" w:rsidRPr="00E16A3B" w:rsidRDefault="000D1A94" w:rsidP="000D1A94">
      <w:pPr>
        <w:tabs>
          <w:tab w:val="left" w:pos="5954"/>
        </w:tabs>
        <w:spacing w:after="0"/>
        <w:jc w:val="both"/>
      </w:pPr>
      <w:r w:rsidRPr="00E16A3B">
        <w:tab/>
        <w:t xml:space="preserve">   (osoba ovlaštena za zastupanje)</w:t>
      </w:r>
    </w:p>
    <w:p w14:paraId="2530AD7F" w14:textId="77777777" w:rsidR="000D1A94" w:rsidRDefault="000D1A94" w:rsidP="000D1A94">
      <w:pPr>
        <w:spacing w:after="0"/>
        <w:jc w:val="both"/>
      </w:pPr>
    </w:p>
    <w:p w14:paraId="3C538285" w14:textId="77777777" w:rsidR="00BD29A2" w:rsidRPr="00E16A3B" w:rsidRDefault="00BD29A2" w:rsidP="000D1A94">
      <w:pPr>
        <w:spacing w:after="0"/>
        <w:jc w:val="both"/>
      </w:pPr>
    </w:p>
    <w:p w14:paraId="577CB13C" w14:textId="45CE86B9" w:rsidR="000D1A94" w:rsidRPr="00E16A3B" w:rsidRDefault="000D1A94" w:rsidP="000D1A94">
      <w:pPr>
        <w:spacing w:after="0"/>
        <w:jc w:val="both"/>
        <w:rPr>
          <w:highlight w:val="cyan"/>
        </w:rPr>
      </w:pPr>
      <w:r w:rsidRPr="00E16A3B">
        <w:t>U________________, _________ 202</w:t>
      </w:r>
      <w:r>
        <w:t>5</w:t>
      </w:r>
      <w:r w:rsidRPr="00E16A3B">
        <w:t>. godine.</w:t>
      </w:r>
    </w:p>
    <w:p w14:paraId="65A82B4D" w14:textId="77777777" w:rsidR="000D1A94" w:rsidRPr="00E16A3B" w:rsidRDefault="000D1A94" w:rsidP="000D1A94">
      <w:pPr>
        <w:spacing w:after="0"/>
        <w:ind w:firstLine="708"/>
        <w:jc w:val="both"/>
        <w:rPr>
          <w:sz w:val="24"/>
          <w:szCs w:val="24"/>
        </w:rPr>
      </w:pPr>
    </w:p>
    <w:p w14:paraId="7F922760" w14:textId="77777777" w:rsidR="000D1A94" w:rsidRPr="00E16A3B" w:rsidRDefault="000D1A94" w:rsidP="000D1A94">
      <w:pPr>
        <w:spacing w:after="0"/>
        <w:ind w:firstLine="708"/>
        <w:jc w:val="both"/>
        <w:rPr>
          <w:sz w:val="24"/>
          <w:szCs w:val="24"/>
        </w:rPr>
      </w:pPr>
    </w:p>
    <w:p w14:paraId="24FD7820" w14:textId="77777777" w:rsidR="000D1A94" w:rsidRPr="00E16A3B" w:rsidRDefault="000D1A94" w:rsidP="000D1A94">
      <w:pPr>
        <w:spacing w:after="0"/>
        <w:ind w:firstLine="708"/>
        <w:jc w:val="both"/>
        <w:rPr>
          <w:sz w:val="24"/>
          <w:szCs w:val="24"/>
        </w:rPr>
      </w:pPr>
    </w:p>
    <w:p w14:paraId="2AF62CFB" w14:textId="77777777" w:rsidR="000D1A94" w:rsidRPr="00E16A3B" w:rsidRDefault="000D1A94" w:rsidP="000D1A94">
      <w:pPr>
        <w:spacing w:after="0"/>
        <w:ind w:firstLine="708"/>
        <w:jc w:val="both"/>
        <w:rPr>
          <w:sz w:val="24"/>
          <w:szCs w:val="24"/>
        </w:rPr>
      </w:pPr>
    </w:p>
    <w:p w14:paraId="41286C5B" w14:textId="77777777" w:rsidR="000D1A94" w:rsidRDefault="000D1A94" w:rsidP="000D1A94">
      <w:pPr>
        <w:spacing w:after="160" w:line="259" w:lineRule="auto"/>
        <w:rPr>
          <w:sz w:val="24"/>
        </w:rPr>
      </w:pPr>
      <w:r w:rsidRPr="00E16A3B">
        <w:rPr>
          <w:sz w:val="24"/>
        </w:rPr>
        <w:br w:type="page"/>
      </w:r>
    </w:p>
    <w:p w14:paraId="46D1AA5D" w14:textId="5E252CA1" w:rsidR="000D1A94" w:rsidRPr="000D7BDF" w:rsidRDefault="00CA1DC5" w:rsidP="000D1A94">
      <w:pPr>
        <w:spacing w:after="0"/>
        <w:jc w:val="right"/>
        <w:rPr>
          <w:b/>
          <w:bCs/>
          <w:szCs w:val="20"/>
        </w:rPr>
      </w:pPr>
      <w:r w:rsidRPr="000D7BDF">
        <w:rPr>
          <w:b/>
          <w:bCs/>
          <w:szCs w:val="20"/>
        </w:rPr>
        <w:lastRenderedPageBreak/>
        <w:t xml:space="preserve">Prilog </w:t>
      </w:r>
      <w:r w:rsidR="000D1A94" w:rsidRPr="000D7BDF">
        <w:rPr>
          <w:b/>
          <w:bCs/>
          <w:szCs w:val="20"/>
        </w:rPr>
        <w:t>D</w:t>
      </w:r>
    </w:p>
    <w:tbl>
      <w:tblPr>
        <w:tblStyle w:val="TableGrid2"/>
        <w:tblW w:w="9067" w:type="dxa"/>
        <w:tblLook w:val="04A0" w:firstRow="1" w:lastRow="0" w:firstColumn="1" w:lastColumn="0" w:noHBand="0" w:noVBand="1"/>
      </w:tblPr>
      <w:tblGrid>
        <w:gridCol w:w="2418"/>
        <w:gridCol w:w="6649"/>
      </w:tblGrid>
      <w:tr w:rsidR="000D1A94" w:rsidRPr="00E16A3B" w14:paraId="6CD076C1" w14:textId="77777777" w:rsidTr="000D7BDF">
        <w:trPr>
          <w:trHeight w:val="406"/>
        </w:trPr>
        <w:tc>
          <w:tcPr>
            <w:tcW w:w="2418" w:type="dxa"/>
            <w:vAlign w:val="center"/>
          </w:tcPr>
          <w:p w14:paraId="263E48AC" w14:textId="77777777" w:rsidR="000D1A94" w:rsidRPr="00E16A3B" w:rsidRDefault="000D1A94" w:rsidP="00182CEA">
            <w:pPr>
              <w:pStyle w:val="NoSpacing"/>
              <w:rPr>
                <w:rFonts w:cs="Calibri"/>
                <w:lang w:eastAsia="hr-HR" w:bidi="hr-HR"/>
              </w:rPr>
            </w:pPr>
            <w:r w:rsidRPr="00E16A3B">
              <w:rPr>
                <w:rFonts w:cs="Calibri"/>
                <w:lang w:eastAsia="hr-HR" w:bidi="hr-HR"/>
              </w:rPr>
              <w:t>Naziv ponuditelja</w:t>
            </w:r>
          </w:p>
        </w:tc>
        <w:tc>
          <w:tcPr>
            <w:tcW w:w="6649" w:type="dxa"/>
            <w:vAlign w:val="center"/>
          </w:tcPr>
          <w:p w14:paraId="3E76C0D5" w14:textId="77777777" w:rsidR="000D1A94" w:rsidRPr="00E16A3B" w:rsidRDefault="000D1A94" w:rsidP="00182CEA">
            <w:pPr>
              <w:pStyle w:val="NoSpacing"/>
              <w:rPr>
                <w:rFonts w:cs="Calibri"/>
                <w:lang w:eastAsia="hr-HR" w:bidi="hr-HR"/>
              </w:rPr>
            </w:pPr>
          </w:p>
        </w:tc>
      </w:tr>
      <w:tr w:rsidR="000D1A94" w:rsidRPr="00E16A3B" w14:paraId="4EF5FE6E" w14:textId="77777777" w:rsidTr="000D7BDF">
        <w:trPr>
          <w:trHeight w:val="406"/>
        </w:trPr>
        <w:tc>
          <w:tcPr>
            <w:tcW w:w="2418" w:type="dxa"/>
            <w:vAlign w:val="center"/>
          </w:tcPr>
          <w:p w14:paraId="1468BFFA" w14:textId="77777777" w:rsidR="000D1A94" w:rsidRPr="00E16A3B" w:rsidRDefault="000D1A94" w:rsidP="00182CEA">
            <w:pPr>
              <w:pStyle w:val="NoSpacing"/>
              <w:rPr>
                <w:rFonts w:cs="Calibri"/>
                <w:lang w:eastAsia="hr-HR" w:bidi="hr-HR"/>
              </w:rPr>
            </w:pPr>
            <w:r w:rsidRPr="00E16A3B">
              <w:rPr>
                <w:rFonts w:cs="Calibri"/>
                <w:lang w:eastAsia="hr-HR" w:bidi="hr-HR"/>
              </w:rPr>
              <w:t>Adresa sjedišta</w:t>
            </w:r>
          </w:p>
        </w:tc>
        <w:tc>
          <w:tcPr>
            <w:tcW w:w="6649" w:type="dxa"/>
            <w:vAlign w:val="center"/>
          </w:tcPr>
          <w:p w14:paraId="1199A906" w14:textId="77777777" w:rsidR="000D1A94" w:rsidRPr="00E16A3B" w:rsidRDefault="000D1A94" w:rsidP="00182CEA">
            <w:pPr>
              <w:pStyle w:val="NoSpacing"/>
              <w:rPr>
                <w:rFonts w:cs="Calibri"/>
                <w:lang w:eastAsia="hr-HR" w:bidi="hr-HR"/>
              </w:rPr>
            </w:pPr>
          </w:p>
        </w:tc>
      </w:tr>
      <w:tr w:rsidR="000D1A94" w:rsidRPr="00E16A3B" w14:paraId="4A818446" w14:textId="77777777" w:rsidTr="000D7BDF">
        <w:trPr>
          <w:trHeight w:val="406"/>
        </w:trPr>
        <w:tc>
          <w:tcPr>
            <w:tcW w:w="2418" w:type="dxa"/>
            <w:vAlign w:val="center"/>
          </w:tcPr>
          <w:p w14:paraId="4E2EA517" w14:textId="77777777" w:rsidR="000D1A94" w:rsidRPr="00E16A3B" w:rsidRDefault="000D1A94" w:rsidP="00182CEA">
            <w:pPr>
              <w:pStyle w:val="NoSpacing"/>
              <w:rPr>
                <w:rFonts w:cs="Calibri"/>
                <w:lang w:eastAsia="hr-HR" w:bidi="hr-HR"/>
              </w:rPr>
            </w:pPr>
            <w:r w:rsidRPr="00E16A3B">
              <w:rPr>
                <w:rFonts w:cs="Calibri"/>
                <w:lang w:eastAsia="hr-HR" w:bidi="hr-HR"/>
              </w:rPr>
              <w:t>OIB</w:t>
            </w:r>
          </w:p>
        </w:tc>
        <w:tc>
          <w:tcPr>
            <w:tcW w:w="6649" w:type="dxa"/>
            <w:vAlign w:val="center"/>
          </w:tcPr>
          <w:p w14:paraId="6E80491B" w14:textId="77777777" w:rsidR="000D1A94" w:rsidRPr="00E16A3B" w:rsidRDefault="000D1A94" w:rsidP="00182CEA">
            <w:pPr>
              <w:pStyle w:val="NoSpacing"/>
              <w:rPr>
                <w:rFonts w:cs="Calibri"/>
                <w:lang w:eastAsia="hr-HR" w:bidi="hr-HR"/>
              </w:rPr>
            </w:pPr>
          </w:p>
        </w:tc>
      </w:tr>
      <w:tr w:rsidR="000D1A94" w:rsidRPr="00E16A3B" w14:paraId="6B119014" w14:textId="77777777" w:rsidTr="000D7BDF">
        <w:trPr>
          <w:trHeight w:val="406"/>
        </w:trPr>
        <w:tc>
          <w:tcPr>
            <w:tcW w:w="2418" w:type="dxa"/>
            <w:vAlign w:val="center"/>
          </w:tcPr>
          <w:p w14:paraId="65BC47D2" w14:textId="77777777" w:rsidR="000D1A94" w:rsidRPr="00E16A3B" w:rsidRDefault="000D1A94" w:rsidP="00182CEA">
            <w:pPr>
              <w:pStyle w:val="NoSpacing"/>
              <w:rPr>
                <w:rFonts w:cs="Calibri"/>
                <w:lang w:eastAsia="hr-HR" w:bidi="hr-HR"/>
              </w:rPr>
            </w:pPr>
            <w:r w:rsidRPr="00E16A3B">
              <w:rPr>
                <w:rFonts w:cs="Calibri"/>
                <w:lang w:eastAsia="hr-HR" w:bidi="hr-HR"/>
              </w:rPr>
              <w:t>Datum</w:t>
            </w:r>
          </w:p>
        </w:tc>
        <w:tc>
          <w:tcPr>
            <w:tcW w:w="6649" w:type="dxa"/>
            <w:vAlign w:val="center"/>
          </w:tcPr>
          <w:p w14:paraId="031C2DB1" w14:textId="77777777" w:rsidR="000D1A94" w:rsidRPr="00E16A3B" w:rsidRDefault="000D1A94" w:rsidP="00182CEA">
            <w:pPr>
              <w:pStyle w:val="NoSpacing"/>
              <w:rPr>
                <w:rFonts w:cs="Calibri"/>
                <w:lang w:eastAsia="hr-HR" w:bidi="hr-HR"/>
              </w:rPr>
            </w:pPr>
          </w:p>
        </w:tc>
      </w:tr>
    </w:tbl>
    <w:p w14:paraId="1BD132A0" w14:textId="77777777" w:rsidR="000D1A94" w:rsidRPr="00E16A3B" w:rsidRDefault="000D1A94" w:rsidP="000D1A94">
      <w:pPr>
        <w:spacing w:after="0"/>
        <w:jc w:val="both"/>
      </w:pPr>
    </w:p>
    <w:p w14:paraId="438FE922" w14:textId="4F7207A3" w:rsidR="000D1A94" w:rsidRPr="00E16A3B" w:rsidRDefault="000D1A94" w:rsidP="000D1A94">
      <w:pPr>
        <w:spacing w:after="0"/>
        <w:jc w:val="both"/>
      </w:pPr>
      <w:r w:rsidRPr="00E16A3B">
        <w:t>Na temelju Poglavlja 4.</w:t>
      </w:r>
      <w:r w:rsidR="000D7BDF">
        <w:t xml:space="preserve"> i 6.</w:t>
      </w:r>
      <w:r w:rsidRPr="00E16A3B">
        <w:t xml:space="preserve"> Dokumentacije za nadmetanje, ponuditelj daje  </w:t>
      </w:r>
    </w:p>
    <w:p w14:paraId="02EFA25C" w14:textId="77777777" w:rsidR="000D1A94" w:rsidRPr="00E16A3B" w:rsidRDefault="000D1A94" w:rsidP="000D1A94">
      <w:pPr>
        <w:spacing w:after="0" w:line="240" w:lineRule="auto"/>
        <w:jc w:val="both"/>
      </w:pPr>
    </w:p>
    <w:p w14:paraId="3E345134" w14:textId="77777777" w:rsidR="000D1A94" w:rsidRPr="00E16A3B" w:rsidRDefault="000D1A94" w:rsidP="000D1A94">
      <w:pPr>
        <w:spacing w:after="0" w:line="240" w:lineRule="auto"/>
        <w:jc w:val="both"/>
      </w:pPr>
    </w:p>
    <w:p w14:paraId="781C110E" w14:textId="77777777" w:rsidR="000D1A94" w:rsidRPr="00D8246B" w:rsidRDefault="000D1A94" w:rsidP="000D1A94">
      <w:pPr>
        <w:widowControl w:val="0"/>
        <w:spacing w:after="0" w:line="240" w:lineRule="auto"/>
        <w:jc w:val="center"/>
        <w:rPr>
          <w:rFonts w:eastAsia="Courier New" w:cstheme="minorHAnsi"/>
          <w:b/>
          <w:sz w:val="26"/>
          <w:szCs w:val="26"/>
          <w:lang w:eastAsia="hr-HR" w:bidi="hr-HR"/>
        </w:rPr>
      </w:pPr>
      <w:r w:rsidRPr="00D8246B">
        <w:rPr>
          <w:rFonts w:eastAsia="Courier New" w:cstheme="minorHAnsi"/>
          <w:b/>
          <w:sz w:val="26"/>
          <w:szCs w:val="26"/>
          <w:lang w:eastAsia="hr-HR" w:bidi="hr-HR"/>
        </w:rPr>
        <w:t>I Z J A V U</w:t>
      </w:r>
    </w:p>
    <w:p w14:paraId="67C73CC5" w14:textId="77777777" w:rsidR="000D1A94" w:rsidRPr="00E16A3B" w:rsidRDefault="000D1A94" w:rsidP="000D1A94">
      <w:pPr>
        <w:spacing w:after="0" w:line="240" w:lineRule="auto"/>
        <w:jc w:val="center"/>
        <w:rPr>
          <w:b/>
        </w:rPr>
      </w:pPr>
    </w:p>
    <w:p w14:paraId="617346FA" w14:textId="77777777" w:rsidR="000D1A94" w:rsidRPr="00E16A3B" w:rsidRDefault="000D1A94" w:rsidP="000D1A94">
      <w:pPr>
        <w:spacing w:after="0" w:line="240" w:lineRule="auto"/>
        <w:jc w:val="both"/>
      </w:pPr>
    </w:p>
    <w:p w14:paraId="1E76D6DD" w14:textId="77777777" w:rsidR="000D1A94" w:rsidRPr="00E16A3B" w:rsidRDefault="000D1A94" w:rsidP="000D1A94">
      <w:pPr>
        <w:spacing w:after="0" w:line="240" w:lineRule="auto"/>
        <w:jc w:val="both"/>
      </w:pPr>
      <w:r w:rsidRPr="00E16A3B">
        <w:t>Kojom ja,  __________________________________________________________________________,</w:t>
      </w:r>
    </w:p>
    <w:p w14:paraId="501DA14B" w14:textId="77777777" w:rsidR="000D1A94" w:rsidRPr="00E16A3B" w:rsidRDefault="000D1A94" w:rsidP="000D1A94">
      <w:pPr>
        <w:spacing w:after="0" w:line="240" w:lineRule="auto"/>
        <w:jc w:val="center"/>
      </w:pPr>
      <w:r w:rsidRPr="00E16A3B">
        <w:t>(ime i prezime, adresa stanovanja, OIB)</w:t>
      </w:r>
    </w:p>
    <w:p w14:paraId="1BC19F41" w14:textId="77777777" w:rsidR="000D1A94" w:rsidRPr="00E16A3B" w:rsidRDefault="000D1A94" w:rsidP="000D1A94">
      <w:pPr>
        <w:spacing w:after="0" w:line="240" w:lineRule="auto"/>
        <w:jc w:val="both"/>
      </w:pPr>
    </w:p>
    <w:p w14:paraId="6E072E64" w14:textId="77777777" w:rsidR="000D1A94" w:rsidRPr="00E16A3B" w:rsidRDefault="000D1A94" w:rsidP="000D1A94">
      <w:pPr>
        <w:spacing w:after="0" w:line="240" w:lineRule="auto"/>
        <w:jc w:val="both"/>
      </w:pPr>
    </w:p>
    <w:p w14:paraId="248BB1DC" w14:textId="77777777" w:rsidR="000D1A94" w:rsidRPr="00E16A3B" w:rsidRDefault="000D1A94" w:rsidP="000D1A94">
      <w:pPr>
        <w:spacing w:after="0" w:line="240" w:lineRule="auto"/>
        <w:jc w:val="both"/>
      </w:pPr>
      <w:r w:rsidRPr="00E16A3B">
        <w:t>kao osoba ovlaštena po zakonu za zastupanje pravne osobe ponuditelja</w:t>
      </w:r>
    </w:p>
    <w:p w14:paraId="1E32FE65" w14:textId="77777777" w:rsidR="000D1A94" w:rsidRPr="00E16A3B" w:rsidRDefault="000D1A94" w:rsidP="000D1A94">
      <w:pPr>
        <w:spacing w:after="0" w:line="240" w:lineRule="auto"/>
        <w:jc w:val="both"/>
      </w:pPr>
    </w:p>
    <w:p w14:paraId="25562862" w14:textId="77777777" w:rsidR="000D1A94" w:rsidRPr="00E16A3B" w:rsidRDefault="000D1A94" w:rsidP="000D1A94">
      <w:pPr>
        <w:spacing w:after="0" w:line="240" w:lineRule="auto"/>
        <w:jc w:val="both"/>
      </w:pPr>
    </w:p>
    <w:p w14:paraId="7557FA36" w14:textId="77777777" w:rsidR="000D1A94" w:rsidRPr="00E16A3B" w:rsidRDefault="000D1A94" w:rsidP="000D1A94">
      <w:pPr>
        <w:spacing w:after="0" w:line="240" w:lineRule="auto"/>
        <w:jc w:val="both"/>
      </w:pPr>
      <w:r w:rsidRPr="00E16A3B">
        <w:t>__________________________________________________________________________________,</w:t>
      </w:r>
    </w:p>
    <w:p w14:paraId="4B26D5D0" w14:textId="77777777" w:rsidR="000D1A94" w:rsidRPr="00E16A3B" w:rsidRDefault="000D1A94" w:rsidP="000D1A94">
      <w:pPr>
        <w:spacing w:after="0" w:line="240" w:lineRule="auto"/>
        <w:jc w:val="center"/>
      </w:pPr>
      <w:r w:rsidRPr="00E16A3B">
        <w:t>(naziv i adresa ponuditelja, OIB)</w:t>
      </w:r>
    </w:p>
    <w:p w14:paraId="2BE5717E" w14:textId="77777777" w:rsidR="000D1A94" w:rsidRPr="00E16A3B" w:rsidRDefault="000D1A94" w:rsidP="000D1A94">
      <w:pPr>
        <w:spacing w:after="0" w:line="240" w:lineRule="auto"/>
        <w:jc w:val="both"/>
      </w:pPr>
    </w:p>
    <w:p w14:paraId="1C3FBBF4" w14:textId="77777777" w:rsidR="000D1A94" w:rsidRPr="00E16A3B" w:rsidRDefault="000D1A94" w:rsidP="000D1A94">
      <w:pPr>
        <w:spacing w:after="0"/>
        <w:jc w:val="both"/>
      </w:pPr>
    </w:p>
    <w:p w14:paraId="541A3690" w14:textId="77777777" w:rsidR="000D1A94" w:rsidRPr="00E16A3B" w:rsidRDefault="000D1A94" w:rsidP="000D1A94">
      <w:pPr>
        <w:spacing w:after="0" w:line="240" w:lineRule="auto"/>
        <w:jc w:val="both"/>
      </w:pPr>
      <w:r w:rsidRPr="00E16A3B">
        <w:t xml:space="preserve">pod materijalnom i kaznenom odgovornošću izjavljujem da </w:t>
      </w:r>
    </w:p>
    <w:p w14:paraId="0CAC11A0" w14:textId="77777777" w:rsidR="000D1A94" w:rsidRPr="00E16A3B" w:rsidRDefault="000D1A94" w:rsidP="000D1A94">
      <w:pPr>
        <w:spacing w:after="0"/>
        <w:jc w:val="both"/>
      </w:pPr>
    </w:p>
    <w:p w14:paraId="402CDC66" w14:textId="77777777" w:rsidR="000D1A94" w:rsidRPr="00E16A3B" w:rsidRDefault="000D1A94" w:rsidP="000D1A94">
      <w:pPr>
        <w:spacing w:after="0"/>
        <w:jc w:val="both"/>
      </w:pPr>
      <w:r w:rsidRPr="00E16A3B">
        <w:t>Ponuditelj nije koristio pomorsko dobro bez valjane pravne osnove i/ili uzrokovao štetu na pomorskom dobru, a da prethodno nije platio naknadu štete ili naknadu zbog stjecanja bez osnove, s tim da visina naknade štete nije bila manja od naknade za koncesiju, koju bi bio dužan platiti ovlaštenik koncesije da pomorsko dobro koristi na temelju valjane pravne osnove</w:t>
      </w:r>
    </w:p>
    <w:p w14:paraId="14101484" w14:textId="77777777" w:rsidR="000D1A94" w:rsidRPr="00E16A3B" w:rsidRDefault="000D1A94" w:rsidP="000D1A94">
      <w:pPr>
        <w:spacing w:after="0" w:line="240" w:lineRule="auto"/>
        <w:jc w:val="both"/>
      </w:pPr>
      <w:r w:rsidRPr="00E16A3B">
        <w:t xml:space="preserve"> </w:t>
      </w:r>
    </w:p>
    <w:p w14:paraId="47EFCF2A" w14:textId="77777777" w:rsidR="000D1A94" w:rsidRPr="00E16A3B" w:rsidRDefault="000D1A94" w:rsidP="000D1A94">
      <w:pPr>
        <w:spacing w:after="0" w:line="240" w:lineRule="auto"/>
        <w:jc w:val="both"/>
        <w:rPr>
          <w:b/>
        </w:rPr>
      </w:pPr>
    </w:p>
    <w:p w14:paraId="55EB5579" w14:textId="77777777" w:rsidR="000D1A94" w:rsidRPr="00E16A3B" w:rsidRDefault="000D1A94" w:rsidP="000D1A94">
      <w:pPr>
        <w:spacing w:after="0" w:line="240" w:lineRule="auto"/>
        <w:jc w:val="both"/>
        <w:rPr>
          <w:b/>
        </w:rPr>
      </w:pPr>
      <w:r w:rsidRPr="00E16A3B">
        <w:rPr>
          <w:b/>
        </w:rPr>
        <w:tab/>
      </w:r>
    </w:p>
    <w:p w14:paraId="403AED48" w14:textId="77777777" w:rsidR="000D1A94" w:rsidRPr="00E16A3B" w:rsidRDefault="000D1A94" w:rsidP="000D1A94">
      <w:pPr>
        <w:tabs>
          <w:tab w:val="left" w:pos="5812"/>
        </w:tabs>
        <w:spacing w:after="0" w:line="240" w:lineRule="auto"/>
        <w:jc w:val="right"/>
        <w:rPr>
          <w:b/>
        </w:rPr>
      </w:pPr>
      <w:r w:rsidRPr="00E16A3B">
        <w:rPr>
          <w:b/>
        </w:rPr>
        <w:t>PONUDITELJ / ČLAN ZAJEDNICE PONUDITELJA</w:t>
      </w:r>
    </w:p>
    <w:p w14:paraId="2FADB355" w14:textId="77777777" w:rsidR="000D1A94" w:rsidRPr="00E16A3B" w:rsidRDefault="000D1A94" w:rsidP="000D1A94">
      <w:pPr>
        <w:spacing w:after="0" w:line="240" w:lineRule="auto"/>
        <w:jc w:val="both"/>
        <w:rPr>
          <w:b/>
        </w:rPr>
      </w:pPr>
    </w:p>
    <w:p w14:paraId="35C584FE" w14:textId="77777777" w:rsidR="000D1A94" w:rsidRPr="00E16A3B" w:rsidRDefault="000D1A94" w:rsidP="000D1A94">
      <w:pPr>
        <w:tabs>
          <w:tab w:val="left" w:pos="5954"/>
        </w:tabs>
        <w:spacing w:after="0"/>
        <w:jc w:val="both"/>
        <w:rPr>
          <w:b/>
        </w:rPr>
      </w:pPr>
      <w:r w:rsidRPr="00E16A3B">
        <w:rPr>
          <w:b/>
        </w:rPr>
        <w:tab/>
        <w:t xml:space="preserve">   __________________________</w:t>
      </w:r>
    </w:p>
    <w:p w14:paraId="758BD831" w14:textId="77777777" w:rsidR="000D1A94" w:rsidRPr="00E16A3B" w:rsidRDefault="000D1A94" w:rsidP="000D1A94">
      <w:pPr>
        <w:tabs>
          <w:tab w:val="left" w:pos="5954"/>
        </w:tabs>
        <w:spacing w:after="0"/>
        <w:jc w:val="both"/>
      </w:pPr>
      <w:r w:rsidRPr="00E16A3B">
        <w:tab/>
        <w:t xml:space="preserve">   (osoba ovlaštena za zastupanje)</w:t>
      </w:r>
    </w:p>
    <w:p w14:paraId="10F1BA6D" w14:textId="77777777" w:rsidR="000D1A94" w:rsidRDefault="000D1A94" w:rsidP="000D1A94">
      <w:pPr>
        <w:spacing w:after="0"/>
        <w:jc w:val="both"/>
      </w:pPr>
    </w:p>
    <w:p w14:paraId="55423532" w14:textId="77777777" w:rsidR="00BD29A2" w:rsidRDefault="00BD29A2" w:rsidP="000D1A94">
      <w:pPr>
        <w:spacing w:after="0"/>
        <w:jc w:val="both"/>
      </w:pPr>
    </w:p>
    <w:p w14:paraId="544CE525" w14:textId="77777777" w:rsidR="00BD29A2" w:rsidRPr="00E16A3B" w:rsidRDefault="00BD29A2" w:rsidP="000D1A94">
      <w:pPr>
        <w:spacing w:after="0"/>
        <w:jc w:val="both"/>
      </w:pPr>
    </w:p>
    <w:p w14:paraId="2489AD5C" w14:textId="33CB6A59" w:rsidR="000D1A94" w:rsidRPr="00E16A3B" w:rsidRDefault="000D1A94" w:rsidP="000D1A94">
      <w:pPr>
        <w:spacing w:after="0"/>
        <w:jc w:val="both"/>
        <w:rPr>
          <w:highlight w:val="cyan"/>
        </w:rPr>
      </w:pPr>
      <w:r w:rsidRPr="00E16A3B">
        <w:t>U________________, _________ 202</w:t>
      </w:r>
      <w:r>
        <w:t>5</w:t>
      </w:r>
      <w:r w:rsidRPr="00E16A3B">
        <w:t>. godine.</w:t>
      </w:r>
    </w:p>
    <w:p w14:paraId="50CC5A05" w14:textId="77777777" w:rsidR="000D1A94" w:rsidRPr="00E16A3B" w:rsidRDefault="000D1A94" w:rsidP="000D1A94">
      <w:pPr>
        <w:spacing w:after="0" w:line="240" w:lineRule="auto"/>
        <w:jc w:val="both"/>
        <w:rPr>
          <w:sz w:val="24"/>
          <w:szCs w:val="24"/>
        </w:rPr>
      </w:pPr>
    </w:p>
    <w:p w14:paraId="4AA6431D" w14:textId="77777777" w:rsidR="000D1A94" w:rsidRPr="00E16A3B" w:rsidRDefault="000D1A94" w:rsidP="000D1A94">
      <w:pPr>
        <w:spacing w:after="0"/>
        <w:ind w:firstLine="708"/>
        <w:jc w:val="both"/>
        <w:rPr>
          <w:sz w:val="24"/>
          <w:szCs w:val="24"/>
        </w:rPr>
      </w:pPr>
    </w:p>
    <w:p w14:paraId="67698C72" w14:textId="77777777" w:rsidR="000D1A94" w:rsidRPr="00E16A3B" w:rsidRDefault="000D1A94" w:rsidP="000D1A94">
      <w:pPr>
        <w:spacing w:after="0"/>
        <w:ind w:firstLine="708"/>
        <w:jc w:val="both"/>
        <w:rPr>
          <w:sz w:val="24"/>
          <w:szCs w:val="24"/>
        </w:rPr>
      </w:pPr>
    </w:p>
    <w:p w14:paraId="573DD43E" w14:textId="77777777" w:rsidR="000D1A94" w:rsidRPr="00E16A3B" w:rsidRDefault="000D1A94" w:rsidP="000D1A94">
      <w:pPr>
        <w:spacing w:after="0"/>
        <w:ind w:firstLine="708"/>
        <w:jc w:val="both"/>
        <w:rPr>
          <w:sz w:val="24"/>
          <w:szCs w:val="24"/>
        </w:rPr>
      </w:pPr>
    </w:p>
    <w:p w14:paraId="4C2BEE59" w14:textId="2FFA5D1D" w:rsidR="000D7BDF" w:rsidRDefault="000D1A94" w:rsidP="000D1A94">
      <w:pPr>
        <w:spacing w:after="160" w:line="259" w:lineRule="auto"/>
        <w:rPr>
          <w:sz w:val="24"/>
        </w:rPr>
      </w:pPr>
      <w:r w:rsidRPr="00E16A3B">
        <w:rPr>
          <w:sz w:val="24"/>
        </w:rPr>
        <w:br w:type="page"/>
      </w:r>
    </w:p>
    <w:p w14:paraId="0FE8C2CB" w14:textId="67A0AD0F" w:rsidR="000D1A94" w:rsidRPr="000D7BDF" w:rsidRDefault="00CA1DC5" w:rsidP="000D1A94">
      <w:pPr>
        <w:spacing w:after="0"/>
        <w:jc w:val="right"/>
        <w:rPr>
          <w:b/>
          <w:bCs/>
          <w:szCs w:val="20"/>
        </w:rPr>
      </w:pPr>
      <w:bookmarkStart w:id="66" w:name="_Hlk188449915"/>
      <w:r w:rsidRPr="000D7BDF">
        <w:rPr>
          <w:b/>
          <w:bCs/>
          <w:szCs w:val="20"/>
        </w:rPr>
        <w:lastRenderedPageBreak/>
        <w:t xml:space="preserve">Prilog </w:t>
      </w:r>
      <w:bookmarkEnd w:id="66"/>
      <w:r w:rsidR="000D1A94" w:rsidRPr="000D7BDF">
        <w:rPr>
          <w:b/>
          <w:bCs/>
          <w:szCs w:val="20"/>
        </w:rPr>
        <w:t>E</w:t>
      </w:r>
    </w:p>
    <w:tbl>
      <w:tblPr>
        <w:tblStyle w:val="TableGrid2"/>
        <w:tblW w:w="9067" w:type="dxa"/>
        <w:tblLook w:val="04A0" w:firstRow="1" w:lastRow="0" w:firstColumn="1" w:lastColumn="0" w:noHBand="0" w:noVBand="1"/>
      </w:tblPr>
      <w:tblGrid>
        <w:gridCol w:w="2418"/>
        <w:gridCol w:w="6649"/>
      </w:tblGrid>
      <w:tr w:rsidR="000D1A94" w:rsidRPr="00E16A3B" w14:paraId="7FCC1467" w14:textId="77777777" w:rsidTr="000D7BDF">
        <w:trPr>
          <w:trHeight w:val="406"/>
        </w:trPr>
        <w:tc>
          <w:tcPr>
            <w:tcW w:w="2418" w:type="dxa"/>
            <w:vAlign w:val="center"/>
          </w:tcPr>
          <w:p w14:paraId="729639E9" w14:textId="77777777" w:rsidR="000D1A94" w:rsidRPr="00E16A3B" w:rsidRDefault="000D1A94" w:rsidP="00182CEA">
            <w:pPr>
              <w:pStyle w:val="NoSpacing"/>
              <w:rPr>
                <w:rFonts w:cs="Calibri"/>
                <w:lang w:eastAsia="hr-HR" w:bidi="hr-HR"/>
              </w:rPr>
            </w:pPr>
            <w:r w:rsidRPr="00E16A3B">
              <w:rPr>
                <w:rFonts w:cs="Calibri"/>
                <w:lang w:eastAsia="hr-HR" w:bidi="hr-HR"/>
              </w:rPr>
              <w:t>Naziv ponuditelja</w:t>
            </w:r>
          </w:p>
        </w:tc>
        <w:tc>
          <w:tcPr>
            <w:tcW w:w="6649" w:type="dxa"/>
            <w:vAlign w:val="center"/>
          </w:tcPr>
          <w:p w14:paraId="0838A2D9" w14:textId="77777777" w:rsidR="000D1A94" w:rsidRPr="00E16A3B" w:rsidRDefault="000D1A94" w:rsidP="00182CEA">
            <w:pPr>
              <w:pStyle w:val="NoSpacing"/>
              <w:rPr>
                <w:rFonts w:cs="Calibri"/>
                <w:lang w:eastAsia="hr-HR" w:bidi="hr-HR"/>
              </w:rPr>
            </w:pPr>
          </w:p>
        </w:tc>
      </w:tr>
      <w:tr w:rsidR="000D1A94" w:rsidRPr="00E16A3B" w14:paraId="6AF2D48F" w14:textId="77777777" w:rsidTr="000D7BDF">
        <w:trPr>
          <w:trHeight w:val="406"/>
        </w:trPr>
        <w:tc>
          <w:tcPr>
            <w:tcW w:w="2418" w:type="dxa"/>
            <w:vAlign w:val="center"/>
          </w:tcPr>
          <w:p w14:paraId="5337AEC0" w14:textId="77777777" w:rsidR="000D1A94" w:rsidRPr="00E16A3B" w:rsidRDefault="000D1A94" w:rsidP="00182CEA">
            <w:pPr>
              <w:pStyle w:val="NoSpacing"/>
              <w:rPr>
                <w:rFonts w:cs="Calibri"/>
                <w:lang w:eastAsia="hr-HR" w:bidi="hr-HR"/>
              </w:rPr>
            </w:pPr>
            <w:r w:rsidRPr="00E16A3B">
              <w:rPr>
                <w:rFonts w:cs="Calibri"/>
                <w:lang w:eastAsia="hr-HR" w:bidi="hr-HR"/>
              </w:rPr>
              <w:t>Adresa sjedišta</w:t>
            </w:r>
          </w:p>
        </w:tc>
        <w:tc>
          <w:tcPr>
            <w:tcW w:w="6649" w:type="dxa"/>
            <w:vAlign w:val="center"/>
          </w:tcPr>
          <w:p w14:paraId="1A37D4FE" w14:textId="77777777" w:rsidR="000D1A94" w:rsidRPr="00E16A3B" w:rsidRDefault="000D1A94" w:rsidP="00182CEA">
            <w:pPr>
              <w:pStyle w:val="NoSpacing"/>
              <w:rPr>
                <w:rFonts w:cs="Calibri"/>
                <w:lang w:eastAsia="hr-HR" w:bidi="hr-HR"/>
              </w:rPr>
            </w:pPr>
          </w:p>
        </w:tc>
      </w:tr>
      <w:tr w:rsidR="000D1A94" w:rsidRPr="00E16A3B" w14:paraId="703594E4" w14:textId="77777777" w:rsidTr="000D7BDF">
        <w:trPr>
          <w:trHeight w:val="406"/>
        </w:trPr>
        <w:tc>
          <w:tcPr>
            <w:tcW w:w="2418" w:type="dxa"/>
            <w:vAlign w:val="center"/>
          </w:tcPr>
          <w:p w14:paraId="00D16C50" w14:textId="77777777" w:rsidR="000D1A94" w:rsidRPr="00E16A3B" w:rsidRDefault="000D1A94" w:rsidP="00182CEA">
            <w:pPr>
              <w:pStyle w:val="NoSpacing"/>
              <w:rPr>
                <w:rFonts w:cs="Calibri"/>
                <w:lang w:eastAsia="hr-HR" w:bidi="hr-HR"/>
              </w:rPr>
            </w:pPr>
            <w:r w:rsidRPr="00E16A3B">
              <w:rPr>
                <w:rFonts w:cs="Calibri"/>
                <w:lang w:eastAsia="hr-HR" w:bidi="hr-HR"/>
              </w:rPr>
              <w:t>OIB</w:t>
            </w:r>
          </w:p>
        </w:tc>
        <w:tc>
          <w:tcPr>
            <w:tcW w:w="6649" w:type="dxa"/>
            <w:vAlign w:val="center"/>
          </w:tcPr>
          <w:p w14:paraId="7D34DE00" w14:textId="77777777" w:rsidR="000D1A94" w:rsidRPr="00E16A3B" w:rsidRDefault="000D1A94" w:rsidP="00182CEA">
            <w:pPr>
              <w:pStyle w:val="NoSpacing"/>
              <w:rPr>
                <w:rFonts w:cs="Calibri"/>
                <w:lang w:eastAsia="hr-HR" w:bidi="hr-HR"/>
              </w:rPr>
            </w:pPr>
          </w:p>
        </w:tc>
      </w:tr>
      <w:tr w:rsidR="000D1A94" w:rsidRPr="00E16A3B" w14:paraId="3A704ECF" w14:textId="77777777" w:rsidTr="000D7BDF">
        <w:trPr>
          <w:trHeight w:val="406"/>
        </w:trPr>
        <w:tc>
          <w:tcPr>
            <w:tcW w:w="2418" w:type="dxa"/>
            <w:vAlign w:val="center"/>
          </w:tcPr>
          <w:p w14:paraId="529DF3FA" w14:textId="77777777" w:rsidR="000D1A94" w:rsidRPr="00E16A3B" w:rsidRDefault="000D1A94" w:rsidP="00182CEA">
            <w:pPr>
              <w:pStyle w:val="NoSpacing"/>
              <w:rPr>
                <w:rFonts w:cs="Calibri"/>
                <w:lang w:eastAsia="hr-HR" w:bidi="hr-HR"/>
              </w:rPr>
            </w:pPr>
            <w:r w:rsidRPr="00E16A3B">
              <w:rPr>
                <w:rFonts w:cs="Calibri"/>
                <w:lang w:eastAsia="hr-HR" w:bidi="hr-HR"/>
              </w:rPr>
              <w:t>Datum</w:t>
            </w:r>
          </w:p>
        </w:tc>
        <w:tc>
          <w:tcPr>
            <w:tcW w:w="6649" w:type="dxa"/>
            <w:vAlign w:val="center"/>
          </w:tcPr>
          <w:p w14:paraId="10A58F1F" w14:textId="77777777" w:rsidR="000D1A94" w:rsidRPr="00E16A3B" w:rsidRDefault="000D1A94" w:rsidP="00182CEA">
            <w:pPr>
              <w:pStyle w:val="NoSpacing"/>
              <w:rPr>
                <w:rFonts w:cs="Calibri"/>
                <w:lang w:eastAsia="hr-HR" w:bidi="hr-HR"/>
              </w:rPr>
            </w:pPr>
          </w:p>
        </w:tc>
      </w:tr>
    </w:tbl>
    <w:p w14:paraId="018C3E09" w14:textId="77777777" w:rsidR="000D1A94" w:rsidRPr="00E16A3B" w:rsidRDefault="000D1A94" w:rsidP="000D1A94">
      <w:pPr>
        <w:spacing w:after="0"/>
        <w:jc w:val="both"/>
      </w:pPr>
    </w:p>
    <w:p w14:paraId="7C3482C8" w14:textId="5035E214" w:rsidR="000D1A94" w:rsidRPr="00E16A3B" w:rsidRDefault="000D1A94" w:rsidP="000D1A94">
      <w:pPr>
        <w:spacing w:after="0"/>
        <w:jc w:val="both"/>
      </w:pPr>
      <w:r w:rsidRPr="00E16A3B">
        <w:t xml:space="preserve">Na temelju Poglavlja </w:t>
      </w:r>
      <w:r w:rsidR="00A82654">
        <w:t>8</w:t>
      </w:r>
      <w:r w:rsidRPr="00E16A3B">
        <w:t xml:space="preserve">. Dokumentacije za nadmetanje, ponuditelj daje  </w:t>
      </w:r>
    </w:p>
    <w:p w14:paraId="058A369C" w14:textId="77777777" w:rsidR="000D1A94" w:rsidRPr="00E16A3B" w:rsidRDefault="000D1A94" w:rsidP="000D1A94">
      <w:pPr>
        <w:spacing w:after="0" w:line="240" w:lineRule="auto"/>
        <w:jc w:val="both"/>
      </w:pPr>
    </w:p>
    <w:p w14:paraId="225DB8BE" w14:textId="77777777" w:rsidR="000D1A94" w:rsidRPr="00E16A3B" w:rsidRDefault="000D1A94" w:rsidP="000D1A94">
      <w:pPr>
        <w:spacing w:after="0" w:line="240" w:lineRule="auto"/>
        <w:jc w:val="both"/>
      </w:pPr>
    </w:p>
    <w:p w14:paraId="0085221A" w14:textId="77777777" w:rsidR="000D1A94" w:rsidRPr="00D8246B" w:rsidRDefault="000D1A94" w:rsidP="000D1A94">
      <w:pPr>
        <w:widowControl w:val="0"/>
        <w:spacing w:after="0" w:line="240" w:lineRule="auto"/>
        <w:jc w:val="center"/>
        <w:rPr>
          <w:rFonts w:eastAsia="Courier New" w:cstheme="minorHAnsi"/>
          <w:b/>
          <w:sz w:val="26"/>
          <w:szCs w:val="26"/>
          <w:lang w:eastAsia="hr-HR" w:bidi="hr-HR"/>
        </w:rPr>
      </w:pPr>
      <w:r w:rsidRPr="00D8246B">
        <w:rPr>
          <w:rFonts w:eastAsia="Courier New" w:cstheme="minorHAnsi"/>
          <w:b/>
          <w:sz w:val="26"/>
          <w:szCs w:val="26"/>
          <w:lang w:eastAsia="hr-HR" w:bidi="hr-HR"/>
        </w:rPr>
        <w:t>I Z J A V U</w:t>
      </w:r>
    </w:p>
    <w:p w14:paraId="0E79E117" w14:textId="77777777" w:rsidR="000D1A94" w:rsidRPr="00E16A3B" w:rsidRDefault="000D1A94" w:rsidP="000D1A94">
      <w:pPr>
        <w:spacing w:after="0" w:line="240" w:lineRule="auto"/>
        <w:jc w:val="center"/>
        <w:rPr>
          <w:b/>
        </w:rPr>
      </w:pPr>
    </w:p>
    <w:p w14:paraId="74BCF82F" w14:textId="77777777" w:rsidR="000D1A94" w:rsidRPr="00E16A3B" w:rsidRDefault="000D1A94" w:rsidP="000D1A94">
      <w:pPr>
        <w:spacing w:after="0" w:line="240" w:lineRule="auto"/>
        <w:jc w:val="both"/>
      </w:pPr>
    </w:p>
    <w:p w14:paraId="108A1DB3" w14:textId="77777777" w:rsidR="000D1A94" w:rsidRPr="00E16A3B" w:rsidRDefault="000D1A94" w:rsidP="000D1A94">
      <w:pPr>
        <w:spacing w:after="0" w:line="240" w:lineRule="auto"/>
        <w:jc w:val="both"/>
      </w:pPr>
      <w:r w:rsidRPr="00E16A3B">
        <w:t>Kojom ja,  __________________________________________________________________________,</w:t>
      </w:r>
    </w:p>
    <w:p w14:paraId="1DA20637" w14:textId="77777777" w:rsidR="000D1A94" w:rsidRPr="00E16A3B" w:rsidRDefault="000D1A94" w:rsidP="000D1A94">
      <w:pPr>
        <w:spacing w:after="0" w:line="240" w:lineRule="auto"/>
        <w:jc w:val="center"/>
      </w:pPr>
      <w:r w:rsidRPr="00E16A3B">
        <w:t>(ime i prezime, adresa stanovanja, OIB)</w:t>
      </w:r>
    </w:p>
    <w:p w14:paraId="6BD52992" w14:textId="77777777" w:rsidR="000D1A94" w:rsidRPr="00E16A3B" w:rsidRDefault="000D1A94" w:rsidP="000D1A94">
      <w:pPr>
        <w:spacing w:after="0" w:line="240" w:lineRule="auto"/>
        <w:jc w:val="both"/>
      </w:pPr>
    </w:p>
    <w:p w14:paraId="6BA8ABB7" w14:textId="77777777" w:rsidR="000D1A94" w:rsidRPr="00E16A3B" w:rsidRDefault="000D1A94" w:rsidP="000D1A94">
      <w:pPr>
        <w:spacing w:after="0" w:line="240" w:lineRule="auto"/>
        <w:jc w:val="both"/>
      </w:pPr>
    </w:p>
    <w:p w14:paraId="40D0780D" w14:textId="77777777" w:rsidR="000D1A94" w:rsidRPr="00E16A3B" w:rsidRDefault="000D1A94" w:rsidP="000D1A94">
      <w:pPr>
        <w:spacing w:after="0" w:line="240" w:lineRule="auto"/>
        <w:jc w:val="both"/>
      </w:pPr>
      <w:r w:rsidRPr="00E16A3B">
        <w:t>kao osoba ovlaštena po zakonu za zastupanje pravne osobe ponuditelja</w:t>
      </w:r>
    </w:p>
    <w:p w14:paraId="189A6C35" w14:textId="77777777" w:rsidR="000D1A94" w:rsidRPr="00E16A3B" w:rsidRDefault="000D1A94" w:rsidP="000D1A94">
      <w:pPr>
        <w:spacing w:after="0" w:line="240" w:lineRule="auto"/>
        <w:jc w:val="both"/>
      </w:pPr>
    </w:p>
    <w:p w14:paraId="7735ECCA" w14:textId="77777777" w:rsidR="000D1A94" w:rsidRPr="00E16A3B" w:rsidRDefault="000D1A94" w:rsidP="000D1A94">
      <w:pPr>
        <w:spacing w:after="0" w:line="240" w:lineRule="auto"/>
        <w:jc w:val="both"/>
      </w:pPr>
      <w:r w:rsidRPr="00E16A3B">
        <w:t>__________________________________________________________________________________,</w:t>
      </w:r>
    </w:p>
    <w:p w14:paraId="6ACA02C8" w14:textId="77777777" w:rsidR="000D1A94" w:rsidRPr="00E16A3B" w:rsidRDefault="000D1A94" w:rsidP="000D1A94">
      <w:pPr>
        <w:spacing w:after="0" w:line="240" w:lineRule="auto"/>
        <w:jc w:val="center"/>
      </w:pPr>
      <w:r w:rsidRPr="00E16A3B">
        <w:t>(naziv i adresa ponuditelja, OIB)</w:t>
      </w:r>
    </w:p>
    <w:p w14:paraId="62D9A72B" w14:textId="77777777" w:rsidR="000D1A94" w:rsidRPr="00E16A3B" w:rsidRDefault="000D1A94" w:rsidP="000D1A94">
      <w:pPr>
        <w:spacing w:after="0" w:line="240" w:lineRule="auto"/>
        <w:jc w:val="both"/>
      </w:pPr>
    </w:p>
    <w:p w14:paraId="52EF07D8" w14:textId="77777777" w:rsidR="000D1A94" w:rsidRPr="00E16A3B" w:rsidRDefault="000D1A94" w:rsidP="000D1A94">
      <w:pPr>
        <w:spacing w:after="0" w:line="240" w:lineRule="auto"/>
        <w:jc w:val="both"/>
      </w:pPr>
    </w:p>
    <w:p w14:paraId="370CC089" w14:textId="77777777" w:rsidR="000D1A94" w:rsidRPr="00E16A3B" w:rsidRDefault="000D1A94" w:rsidP="000D1A94">
      <w:pPr>
        <w:spacing w:after="0" w:line="240" w:lineRule="auto"/>
        <w:jc w:val="both"/>
      </w:pPr>
      <w:r w:rsidRPr="00E16A3B">
        <w:t>pod materijalnom i kaznenom odgovornošću izjavljujem da</w:t>
      </w:r>
    </w:p>
    <w:p w14:paraId="7F432427" w14:textId="77777777" w:rsidR="000D1A94" w:rsidRPr="00E16A3B" w:rsidRDefault="000D1A94" w:rsidP="000D1A94">
      <w:pPr>
        <w:spacing w:after="0" w:line="240" w:lineRule="auto"/>
        <w:jc w:val="both"/>
      </w:pPr>
    </w:p>
    <w:p w14:paraId="4DCEEAF2" w14:textId="77777777" w:rsidR="000D1A94" w:rsidRPr="00E16A3B" w:rsidRDefault="000D1A94" w:rsidP="000D1A94">
      <w:pPr>
        <w:spacing w:after="0" w:line="240" w:lineRule="auto"/>
        <w:jc w:val="both"/>
      </w:pPr>
    </w:p>
    <w:p w14:paraId="16182CA5" w14:textId="77777777" w:rsidR="000D1A94" w:rsidRPr="00E16A3B" w:rsidRDefault="000D1A94" w:rsidP="000D1A94">
      <w:pPr>
        <w:spacing w:after="0" w:line="240" w:lineRule="auto"/>
        <w:jc w:val="both"/>
        <w:rPr>
          <w:rFonts w:cs="Calibri"/>
        </w:rPr>
      </w:pPr>
      <w:r w:rsidRPr="00E16A3B">
        <w:rPr>
          <w:rFonts w:cs="Calibri"/>
        </w:rPr>
        <w:t xml:space="preserve">smo, ja kao ovlaštena osoba, te Ponuditelj kojeg zastupam, pročitali i proučili sve odredbe iz Dokumentacije za nadmetanje sa prilozima, da smo s istima upoznati, odnosno da smo iste u potpunosti razumjeli. </w:t>
      </w:r>
    </w:p>
    <w:p w14:paraId="38756A8B" w14:textId="77777777" w:rsidR="000D1A94" w:rsidRPr="00E16A3B" w:rsidRDefault="000D1A94" w:rsidP="000D1A94">
      <w:pPr>
        <w:spacing w:after="0" w:line="240" w:lineRule="auto"/>
        <w:jc w:val="both"/>
        <w:rPr>
          <w:rFonts w:cs="Calibri"/>
        </w:rPr>
      </w:pPr>
      <w:r w:rsidRPr="00E16A3B">
        <w:rPr>
          <w:rFonts w:cs="Calibri"/>
        </w:rPr>
        <w:t>Nadalje, izjavljujemo da prihvaćamo sve uvjete iz predmetne Dokumentacije za nadmetanje sa prilozima i obvezujemo se da ćemo, ukoliko naša ponuda bude odabrana, izvršiti Ugovor o koncesiji u skladu s njegovim odredbama.</w:t>
      </w:r>
    </w:p>
    <w:p w14:paraId="0B851D9B" w14:textId="77777777" w:rsidR="000D1A94" w:rsidRPr="00E16A3B" w:rsidRDefault="000D1A94" w:rsidP="000D1A94">
      <w:pPr>
        <w:spacing w:after="0"/>
        <w:jc w:val="both"/>
      </w:pPr>
      <w:r w:rsidRPr="00E16A3B">
        <w:t xml:space="preserve"> </w:t>
      </w:r>
    </w:p>
    <w:p w14:paraId="0CCD8540" w14:textId="77777777" w:rsidR="000D1A94" w:rsidRPr="00E16A3B" w:rsidRDefault="000D1A94" w:rsidP="000D1A94">
      <w:pPr>
        <w:spacing w:after="0" w:line="240" w:lineRule="auto"/>
        <w:jc w:val="both"/>
        <w:rPr>
          <w:b/>
        </w:rPr>
      </w:pPr>
    </w:p>
    <w:p w14:paraId="437D95BB" w14:textId="77777777" w:rsidR="000D1A94" w:rsidRPr="00E16A3B" w:rsidRDefault="000D1A94" w:rsidP="000D1A94">
      <w:pPr>
        <w:tabs>
          <w:tab w:val="left" w:pos="5812"/>
        </w:tabs>
        <w:spacing w:after="0" w:line="240" w:lineRule="auto"/>
        <w:jc w:val="right"/>
        <w:rPr>
          <w:b/>
        </w:rPr>
      </w:pPr>
      <w:r w:rsidRPr="00E16A3B">
        <w:rPr>
          <w:b/>
        </w:rPr>
        <w:t>PONUDITELJ / ČLAN ZAJEDNICE PONUDITELJA</w:t>
      </w:r>
    </w:p>
    <w:p w14:paraId="43E60A97" w14:textId="77777777" w:rsidR="000D1A94" w:rsidRPr="00E16A3B" w:rsidRDefault="000D1A94" w:rsidP="000D1A94">
      <w:pPr>
        <w:spacing w:after="0" w:line="240" w:lineRule="auto"/>
        <w:jc w:val="both"/>
        <w:rPr>
          <w:b/>
        </w:rPr>
      </w:pPr>
    </w:p>
    <w:p w14:paraId="6B310CA8" w14:textId="77777777" w:rsidR="000D1A94" w:rsidRPr="00E16A3B" w:rsidRDefault="000D1A94" w:rsidP="000D1A94">
      <w:pPr>
        <w:tabs>
          <w:tab w:val="left" w:pos="5954"/>
        </w:tabs>
        <w:spacing w:after="0"/>
        <w:jc w:val="both"/>
        <w:rPr>
          <w:b/>
        </w:rPr>
      </w:pPr>
      <w:r w:rsidRPr="00E16A3B">
        <w:rPr>
          <w:b/>
        </w:rPr>
        <w:tab/>
        <w:t xml:space="preserve">   __________________________</w:t>
      </w:r>
    </w:p>
    <w:p w14:paraId="53BF8603" w14:textId="77777777" w:rsidR="000D1A94" w:rsidRPr="00E16A3B" w:rsidRDefault="000D1A94" w:rsidP="000D1A94">
      <w:pPr>
        <w:tabs>
          <w:tab w:val="left" w:pos="5954"/>
        </w:tabs>
        <w:spacing w:after="0"/>
        <w:jc w:val="both"/>
      </w:pPr>
      <w:r w:rsidRPr="00E16A3B">
        <w:tab/>
        <w:t xml:space="preserve">   (osoba ovlaštena za zastupanje)</w:t>
      </w:r>
    </w:p>
    <w:p w14:paraId="7584FA07" w14:textId="77777777" w:rsidR="000D1A94" w:rsidRPr="00E16A3B" w:rsidRDefault="000D1A94" w:rsidP="000D1A94">
      <w:pPr>
        <w:spacing w:after="0"/>
        <w:jc w:val="both"/>
      </w:pPr>
    </w:p>
    <w:p w14:paraId="0978CFB0" w14:textId="564E22F7" w:rsidR="000D1A94" w:rsidRPr="00E16A3B" w:rsidRDefault="000D1A94" w:rsidP="000D1A94">
      <w:pPr>
        <w:spacing w:after="0"/>
        <w:jc w:val="both"/>
        <w:rPr>
          <w:highlight w:val="cyan"/>
        </w:rPr>
      </w:pPr>
      <w:r w:rsidRPr="00E16A3B">
        <w:t>U________________, _________ 202</w:t>
      </w:r>
      <w:r>
        <w:t>5</w:t>
      </w:r>
      <w:r w:rsidRPr="00E16A3B">
        <w:t>. godine.</w:t>
      </w:r>
    </w:p>
    <w:p w14:paraId="7AC45133" w14:textId="77777777" w:rsidR="000D1A94" w:rsidRPr="00E16A3B" w:rsidRDefault="000D1A94" w:rsidP="000D1A94">
      <w:pPr>
        <w:spacing w:after="0"/>
        <w:jc w:val="both"/>
      </w:pPr>
      <w:r w:rsidRPr="00E16A3B">
        <w:tab/>
      </w:r>
      <w:r w:rsidRPr="00E16A3B">
        <w:tab/>
      </w:r>
    </w:p>
    <w:p w14:paraId="719321E3" w14:textId="77777777" w:rsidR="000D1A94" w:rsidRDefault="000D1A94" w:rsidP="000D1A94">
      <w:pPr>
        <w:spacing w:after="0"/>
        <w:jc w:val="center"/>
        <w:rPr>
          <w:sz w:val="24"/>
          <w:highlight w:val="yellow"/>
        </w:rPr>
      </w:pPr>
    </w:p>
    <w:p w14:paraId="5D8FF314" w14:textId="77777777" w:rsidR="000D1A94" w:rsidRDefault="000D1A94" w:rsidP="000D1A94">
      <w:pPr>
        <w:spacing w:after="0"/>
        <w:jc w:val="center"/>
        <w:rPr>
          <w:sz w:val="24"/>
          <w:highlight w:val="yellow"/>
        </w:rPr>
      </w:pPr>
    </w:p>
    <w:p w14:paraId="44839DC0" w14:textId="77777777" w:rsidR="000D1A94" w:rsidRDefault="000D1A94" w:rsidP="000D1A94">
      <w:pPr>
        <w:spacing w:after="0"/>
        <w:jc w:val="center"/>
        <w:rPr>
          <w:sz w:val="24"/>
          <w:highlight w:val="yellow"/>
        </w:rPr>
      </w:pPr>
    </w:p>
    <w:p w14:paraId="3F580352" w14:textId="77777777" w:rsidR="000D1A94" w:rsidRDefault="000D1A94" w:rsidP="000D1A94">
      <w:pPr>
        <w:spacing w:after="0"/>
        <w:jc w:val="center"/>
        <w:rPr>
          <w:sz w:val="24"/>
          <w:highlight w:val="yellow"/>
        </w:rPr>
      </w:pPr>
    </w:p>
    <w:p w14:paraId="237930C3" w14:textId="77777777" w:rsidR="000D1A94" w:rsidRDefault="000D1A94" w:rsidP="000D1A94">
      <w:pPr>
        <w:spacing w:after="0"/>
        <w:jc w:val="center"/>
        <w:rPr>
          <w:sz w:val="24"/>
          <w:highlight w:val="yellow"/>
        </w:rPr>
      </w:pPr>
    </w:p>
    <w:p w14:paraId="20D40672" w14:textId="77777777" w:rsidR="0029479C" w:rsidRPr="00747891" w:rsidRDefault="0029479C" w:rsidP="00CB0EEA">
      <w:pPr>
        <w:spacing w:after="0" w:line="240" w:lineRule="auto"/>
        <w:jc w:val="both"/>
      </w:pPr>
    </w:p>
    <w:p w14:paraId="0107FC37" w14:textId="77777777" w:rsidR="00ED03A4" w:rsidRPr="00747891" w:rsidRDefault="00ED03A4" w:rsidP="00CB0EEA">
      <w:pPr>
        <w:spacing w:after="0" w:line="240" w:lineRule="auto"/>
        <w:jc w:val="both"/>
      </w:pPr>
    </w:p>
    <w:p w14:paraId="004E07CC" w14:textId="6D2446F2" w:rsidR="0029479C" w:rsidRPr="00630FF2" w:rsidRDefault="00630FF2" w:rsidP="00CB0EEA">
      <w:pPr>
        <w:spacing w:after="0" w:line="240" w:lineRule="auto"/>
        <w:jc w:val="right"/>
        <w:rPr>
          <w:b/>
          <w:bCs/>
          <w:szCs w:val="20"/>
        </w:rPr>
      </w:pPr>
      <w:r w:rsidRPr="00630FF2">
        <w:rPr>
          <w:b/>
          <w:bCs/>
          <w:szCs w:val="20"/>
        </w:rPr>
        <w:lastRenderedPageBreak/>
        <w:t xml:space="preserve">Prilog </w:t>
      </w:r>
      <w:r w:rsidR="00934EF4" w:rsidRPr="00630FF2">
        <w:rPr>
          <w:b/>
          <w:bCs/>
          <w:szCs w:val="20"/>
        </w:rPr>
        <w:t>F</w:t>
      </w:r>
      <w:r w:rsidR="0029479C" w:rsidRPr="00630FF2">
        <w:rPr>
          <w:b/>
          <w:bCs/>
          <w:szCs w:val="20"/>
        </w:rPr>
        <w:t xml:space="preserve"> - Nacrt Ugovora o koncesiji</w:t>
      </w:r>
    </w:p>
    <w:p w14:paraId="4C8DD54E" w14:textId="77777777" w:rsidR="0029479C" w:rsidRPr="00BF66F2" w:rsidRDefault="0029479C" w:rsidP="00CB0EEA">
      <w:pPr>
        <w:spacing w:after="0" w:line="240" w:lineRule="auto"/>
        <w:jc w:val="right"/>
      </w:pPr>
    </w:p>
    <w:p w14:paraId="783CF404" w14:textId="5FDE44E6" w:rsidR="0029479C" w:rsidRPr="00BF66F2" w:rsidRDefault="0029479C" w:rsidP="00CB0EEA">
      <w:pPr>
        <w:spacing w:after="0" w:line="240" w:lineRule="auto"/>
        <w:jc w:val="both"/>
      </w:pPr>
      <w:r w:rsidRPr="00BF66F2">
        <w:t xml:space="preserve">Na temelju članka </w:t>
      </w:r>
      <w:r w:rsidR="00B76783" w:rsidRPr="00BF66F2">
        <w:t>54</w:t>
      </w:r>
      <w:r w:rsidRPr="00BF66F2">
        <w:t xml:space="preserve">. </w:t>
      </w:r>
      <w:r w:rsidR="00934EF4" w:rsidRPr="00BF66F2">
        <w:t xml:space="preserve">i članka 56. </w:t>
      </w:r>
      <w:r w:rsidRPr="00BF66F2">
        <w:t xml:space="preserve">Zakona o koncesijama (NN </w:t>
      </w:r>
      <w:r w:rsidR="00DB19AD" w:rsidRPr="00BF66F2">
        <w:t>69/17, 107/20</w:t>
      </w:r>
      <w:r w:rsidRPr="00BF66F2">
        <w:t xml:space="preserve">), članka 19. točka 17. Statuta Lučke uprave Zadar i Odluke _____ o odabiru najpovoljnijeg ponuditelja za koncesiju </w:t>
      </w:r>
      <w:r w:rsidR="009B1F52" w:rsidRPr="00BF66F2">
        <w:t>za gospodarsko korištenje pomorskog dobra na području putničke luke Zadar za postavu pokretnog štanda za prezentaciju brodskih izleta za obavljanje djelatnosti pomorskog prijevoza putnika,</w:t>
      </w:r>
    </w:p>
    <w:p w14:paraId="556A2E25" w14:textId="77777777" w:rsidR="0029479C" w:rsidRPr="00BF66F2" w:rsidRDefault="0029479C" w:rsidP="00CB0EEA">
      <w:pPr>
        <w:spacing w:after="0" w:line="240" w:lineRule="auto"/>
        <w:jc w:val="both"/>
      </w:pPr>
    </w:p>
    <w:p w14:paraId="65792279" w14:textId="77777777" w:rsidR="00B76783" w:rsidRPr="00BF66F2" w:rsidRDefault="00B76783" w:rsidP="00B76783">
      <w:pPr>
        <w:spacing w:after="0" w:line="240" w:lineRule="auto"/>
        <w:jc w:val="both"/>
      </w:pPr>
      <w:r w:rsidRPr="00BF66F2">
        <w:t>Lučka up</w:t>
      </w:r>
      <w:r w:rsidR="00B17EBF" w:rsidRPr="00BF66F2">
        <w:t xml:space="preserve">rava Zadar, </w:t>
      </w:r>
      <w:proofErr w:type="spellStart"/>
      <w:r w:rsidR="00B17EBF" w:rsidRPr="00BF66F2">
        <w:t>Gaženička</w:t>
      </w:r>
      <w:proofErr w:type="spellEnd"/>
      <w:r w:rsidR="00B17EBF" w:rsidRPr="00BF66F2">
        <w:t xml:space="preserve"> cesta 28 C</w:t>
      </w:r>
      <w:r w:rsidRPr="00BF66F2">
        <w:t xml:space="preserve">, 23 000 Zadar, OIB: 03457471323 koju zastupa ravnatelj </w:t>
      </w:r>
      <w:r w:rsidR="006C4068" w:rsidRPr="00BF66F2">
        <w:t xml:space="preserve">______________________ </w:t>
      </w:r>
      <w:r w:rsidRPr="00BF66F2">
        <w:t>(u daljnjem tekstu: Davatelj koncesije)</w:t>
      </w:r>
    </w:p>
    <w:p w14:paraId="732C5E69" w14:textId="77777777" w:rsidR="0029479C" w:rsidRPr="00BF66F2" w:rsidRDefault="0029479C" w:rsidP="00CB0EEA">
      <w:pPr>
        <w:spacing w:after="0" w:line="240" w:lineRule="auto"/>
        <w:jc w:val="both"/>
      </w:pPr>
    </w:p>
    <w:p w14:paraId="082ED5EA" w14:textId="77777777" w:rsidR="0029479C" w:rsidRPr="00BF66F2" w:rsidRDefault="009B1F52" w:rsidP="00CB0EEA">
      <w:pPr>
        <w:spacing w:after="0" w:line="240" w:lineRule="auto"/>
        <w:jc w:val="both"/>
      </w:pPr>
      <w:r w:rsidRPr="00BF66F2">
        <w:t>i</w:t>
      </w:r>
    </w:p>
    <w:p w14:paraId="07D1178D" w14:textId="77777777" w:rsidR="009B1F52" w:rsidRPr="00BF66F2" w:rsidRDefault="009B1F52" w:rsidP="00CB0EEA">
      <w:pPr>
        <w:spacing w:after="0" w:line="240" w:lineRule="auto"/>
        <w:jc w:val="both"/>
      </w:pPr>
    </w:p>
    <w:p w14:paraId="7B812FC5" w14:textId="77777777" w:rsidR="0029479C" w:rsidRPr="00BF66F2" w:rsidRDefault="00336939" w:rsidP="00CB0EEA">
      <w:pPr>
        <w:spacing w:after="0" w:line="240" w:lineRule="auto"/>
        <w:jc w:val="both"/>
      </w:pPr>
      <w:r w:rsidRPr="00BF66F2">
        <w:t>___</w:t>
      </w:r>
      <w:r w:rsidR="0029479C" w:rsidRPr="00BF66F2">
        <w:t>______________________________, OIB: ______________, koju zastupa______________</w:t>
      </w:r>
      <w:r w:rsidRPr="00BF66F2">
        <w:t>_____</w:t>
      </w:r>
      <w:r w:rsidR="0029479C" w:rsidRPr="00BF66F2">
        <w:t>_</w:t>
      </w:r>
    </w:p>
    <w:p w14:paraId="26129792" w14:textId="77777777" w:rsidR="0029479C" w:rsidRPr="00BF66F2" w:rsidRDefault="0029479C" w:rsidP="00CB0EEA">
      <w:pPr>
        <w:spacing w:after="0" w:line="240" w:lineRule="auto"/>
        <w:jc w:val="both"/>
      </w:pPr>
      <w:r w:rsidRPr="00BF66F2">
        <w:t>(u daljnjem tekstu: Koncesionar)</w:t>
      </w:r>
    </w:p>
    <w:p w14:paraId="324D9162" w14:textId="77777777" w:rsidR="0029479C" w:rsidRPr="00BF66F2" w:rsidRDefault="0029479C" w:rsidP="00CB0EEA">
      <w:pPr>
        <w:spacing w:after="0" w:line="240" w:lineRule="auto"/>
        <w:jc w:val="both"/>
      </w:pPr>
    </w:p>
    <w:p w14:paraId="64CF322B" w14:textId="77777777" w:rsidR="0029479C" w:rsidRPr="00BF66F2" w:rsidRDefault="0029479C" w:rsidP="00CB0EEA">
      <w:pPr>
        <w:spacing w:after="0" w:line="240" w:lineRule="auto"/>
        <w:jc w:val="both"/>
      </w:pPr>
      <w:r w:rsidRPr="00BF66F2">
        <w:t>sklopili su sljedeći</w:t>
      </w:r>
      <w:r w:rsidR="000F0003" w:rsidRPr="00BF66F2">
        <w:t>:</w:t>
      </w:r>
    </w:p>
    <w:p w14:paraId="7BC48617" w14:textId="77777777" w:rsidR="0029479C" w:rsidRPr="00BF66F2" w:rsidRDefault="0029479C" w:rsidP="00CB0EEA">
      <w:pPr>
        <w:spacing w:after="0" w:line="240" w:lineRule="auto"/>
        <w:jc w:val="both"/>
      </w:pPr>
    </w:p>
    <w:p w14:paraId="1FE6B840" w14:textId="77777777" w:rsidR="001C5DEE" w:rsidRPr="00BF66F2" w:rsidRDefault="001C5DEE" w:rsidP="00CB0EEA">
      <w:pPr>
        <w:spacing w:after="0" w:line="240" w:lineRule="auto"/>
        <w:jc w:val="both"/>
      </w:pPr>
    </w:p>
    <w:p w14:paraId="713743EB" w14:textId="77777777" w:rsidR="009B1F52" w:rsidRPr="00BF66F2" w:rsidRDefault="009B1F52" w:rsidP="00971FBF">
      <w:pPr>
        <w:spacing w:after="0" w:line="360" w:lineRule="auto"/>
        <w:jc w:val="center"/>
        <w:rPr>
          <w:b/>
          <w:sz w:val="24"/>
          <w:szCs w:val="24"/>
        </w:rPr>
      </w:pPr>
      <w:r w:rsidRPr="00BF66F2">
        <w:rPr>
          <w:b/>
          <w:sz w:val="24"/>
          <w:szCs w:val="24"/>
        </w:rPr>
        <w:t>U G O V O R</w:t>
      </w:r>
    </w:p>
    <w:p w14:paraId="703571F3" w14:textId="77777777" w:rsidR="00971FBF" w:rsidRPr="00BF66F2" w:rsidRDefault="0029479C" w:rsidP="000F0003">
      <w:pPr>
        <w:pBdr>
          <w:bottom w:val="single" w:sz="4" w:space="1" w:color="auto"/>
        </w:pBdr>
        <w:spacing w:after="0" w:line="360" w:lineRule="auto"/>
        <w:jc w:val="both"/>
        <w:rPr>
          <w:b/>
        </w:rPr>
      </w:pPr>
      <w:r w:rsidRPr="00BF66F2">
        <w:t xml:space="preserve">o koncesiji za </w:t>
      </w:r>
      <w:r w:rsidR="009B1F52" w:rsidRPr="00BF66F2">
        <w:t>gospodarsko korištenje pomorskog dobra na području putničke luke Zadar za postavu pokretnog štanda za prezentaciju brodskih izleta za obavljanje djelatnos</w:t>
      </w:r>
      <w:r w:rsidR="00B76460" w:rsidRPr="00BF66F2">
        <w:t>ti pomorskog prijevoza putnika</w:t>
      </w:r>
    </w:p>
    <w:p w14:paraId="4D61608D" w14:textId="77777777" w:rsidR="005459E5" w:rsidRPr="00BF66F2" w:rsidRDefault="005459E5" w:rsidP="00CB0EEA">
      <w:pPr>
        <w:spacing w:after="0" w:line="240" w:lineRule="auto"/>
        <w:jc w:val="center"/>
        <w:rPr>
          <w:b/>
        </w:rPr>
      </w:pPr>
    </w:p>
    <w:p w14:paraId="2BC1E301" w14:textId="77777777" w:rsidR="004D7E3A" w:rsidRPr="00BF66F2" w:rsidRDefault="004D7E3A" w:rsidP="00CB0EEA">
      <w:pPr>
        <w:spacing w:after="0" w:line="240" w:lineRule="auto"/>
        <w:jc w:val="center"/>
        <w:rPr>
          <w:b/>
        </w:rPr>
      </w:pPr>
    </w:p>
    <w:p w14:paraId="482E78C7" w14:textId="77777777" w:rsidR="0029479C" w:rsidRPr="00BF66F2" w:rsidRDefault="0029479C" w:rsidP="00CB0EEA">
      <w:pPr>
        <w:spacing w:after="0" w:line="240" w:lineRule="auto"/>
        <w:jc w:val="center"/>
        <w:rPr>
          <w:b/>
        </w:rPr>
      </w:pPr>
      <w:r w:rsidRPr="00BF66F2">
        <w:rPr>
          <w:b/>
        </w:rPr>
        <w:t>Članak 1.</w:t>
      </w:r>
    </w:p>
    <w:p w14:paraId="5F5D5A58" w14:textId="2D88A137" w:rsidR="00AB1281" w:rsidRPr="00BF66F2" w:rsidRDefault="00AB1281" w:rsidP="00AB1281">
      <w:pPr>
        <w:spacing w:after="0" w:line="240" w:lineRule="auto"/>
        <w:jc w:val="both"/>
        <w:rPr>
          <w:rFonts w:asciiTheme="minorHAnsi" w:eastAsiaTheme="minorHAnsi" w:hAnsiTheme="minorHAnsi" w:cstheme="minorHAnsi"/>
        </w:rPr>
      </w:pPr>
      <w:r w:rsidRPr="00BF66F2">
        <w:rPr>
          <w:rFonts w:asciiTheme="minorHAnsi" w:eastAsiaTheme="minorHAnsi" w:hAnsiTheme="minorHAnsi" w:cstheme="minorHAnsi"/>
        </w:rPr>
        <w:t>Ovim Ugovorom uređuju se prava i obveze ugovornih strana u skladu s pozitivnim propisima, Odlukom Upravnog vijeća Lučke uprave Zadar o davanju koncesije br. _____/2025  od __________ 2025. godine te odredbama ovog Ugovora.</w:t>
      </w:r>
    </w:p>
    <w:p w14:paraId="1B5FDDAE" w14:textId="77777777" w:rsidR="00AB1281" w:rsidRPr="00BF66F2" w:rsidRDefault="00AB1281" w:rsidP="00AB1281">
      <w:pPr>
        <w:spacing w:after="0" w:line="240" w:lineRule="auto"/>
        <w:jc w:val="both"/>
        <w:rPr>
          <w:rFonts w:asciiTheme="minorHAnsi" w:eastAsiaTheme="minorHAnsi" w:hAnsiTheme="minorHAnsi" w:cstheme="minorHAnsi"/>
        </w:rPr>
      </w:pPr>
      <w:r w:rsidRPr="00BF66F2">
        <w:rPr>
          <w:rFonts w:asciiTheme="minorHAnsi" w:eastAsiaTheme="minorHAnsi" w:hAnsiTheme="minorHAnsi" w:cstheme="minorHAnsi"/>
        </w:rPr>
        <w:t>Na pitanja koja nisu uređena ovim Ugovorom primjenjuju se odredbe Zakona o pomorskom dobru i morskim lukama („Narodne novine“ broj 83/23), Zakona o koncesijama („Narodne novine“ br. 69/17, 107/20) te Zakona o obveznim odnosima („Narodne novine“ br. 35/05, 41/08, 125/11, 78/15, 29/18, 126/21, 114/22, 156/22, 155/23).</w:t>
      </w:r>
    </w:p>
    <w:p w14:paraId="4DD8738E" w14:textId="77777777" w:rsidR="00AB1281" w:rsidRPr="00BF66F2" w:rsidRDefault="00AB1281" w:rsidP="00AB1281">
      <w:pPr>
        <w:spacing w:after="0" w:line="240" w:lineRule="auto"/>
        <w:rPr>
          <w:b/>
        </w:rPr>
      </w:pPr>
    </w:p>
    <w:p w14:paraId="20ED27EE" w14:textId="10C35808" w:rsidR="00AB1281" w:rsidRPr="00BF66F2" w:rsidRDefault="00D46AEF" w:rsidP="00AB1281">
      <w:pPr>
        <w:spacing w:after="0" w:line="240" w:lineRule="auto"/>
        <w:rPr>
          <w:b/>
        </w:rPr>
      </w:pPr>
      <w:r w:rsidRPr="00BF66F2">
        <w:rPr>
          <w:b/>
        </w:rPr>
        <w:t>Vrsta i predmet koncesije</w:t>
      </w:r>
    </w:p>
    <w:p w14:paraId="4F5ADC5F" w14:textId="77777777" w:rsidR="00AB1281" w:rsidRPr="00BF66F2" w:rsidRDefault="00AB1281" w:rsidP="00AB1281">
      <w:pPr>
        <w:spacing w:after="0" w:line="240" w:lineRule="auto"/>
        <w:jc w:val="center"/>
        <w:rPr>
          <w:b/>
        </w:rPr>
      </w:pPr>
      <w:r w:rsidRPr="00BF66F2">
        <w:rPr>
          <w:b/>
        </w:rPr>
        <w:t>Članak 2.</w:t>
      </w:r>
    </w:p>
    <w:p w14:paraId="79042CF4" w14:textId="55B5C551" w:rsidR="00A6240E" w:rsidRPr="00BF66F2" w:rsidRDefault="00B7087B" w:rsidP="00A6240E">
      <w:pPr>
        <w:pStyle w:val="ListParagraph"/>
        <w:autoSpaceDE w:val="0"/>
        <w:autoSpaceDN w:val="0"/>
        <w:adjustRightInd w:val="0"/>
        <w:spacing w:after="0" w:line="240" w:lineRule="auto"/>
        <w:ind w:left="709" w:hanging="709"/>
        <w:jc w:val="both"/>
        <w:rPr>
          <w:iCs/>
        </w:rPr>
      </w:pPr>
      <w:r w:rsidRPr="00BF66F2">
        <w:rPr>
          <w:iCs/>
        </w:rPr>
        <w:t xml:space="preserve">Vrsta koncesije je koncesija za pomoćne lučke djelatnosti. </w:t>
      </w:r>
    </w:p>
    <w:p w14:paraId="081E42B7" w14:textId="77777777" w:rsidR="00A6240E" w:rsidRPr="00BF66F2" w:rsidRDefault="00A6240E" w:rsidP="00AB1281">
      <w:pPr>
        <w:spacing w:after="0" w:line="240" w:lineRule="auto"/>
        <w:jc w:val="center"/>
        <w:rPr>
          <w:b/>
        </w:rPr>
      </w:pPr>
    </w:p>
    <w:p w14:paraId="4AF92B3A" w14:textId="3ED4A05D" w:rsidR="00A6240E" w:rsidRPr="00BF66F2" w:rsidRDefault="00A6240E" w:rsidP="00A6240E">
      <w:pPr>
        <w:pStyle w:val="ListParagraph"/>
        <w:spacing w:after="0" w:line="240" w:lineRule="auto"/>
        <w:ind w:left="0"/>
        <w:jc w:val="both"/>
        <w:rPr>
          <w:rStyle w:val="Emphasis"/>
          <w:i w:val="0"/>
          <w:iCs w:val="0"/>
        </w:rPr>
      </w:pPr>
      <w:r w:rsidRPr="00BF66F2">
        <w:rPr>
          <w:rStyle w:val="Emphasis"/>
          <w:i w:val="0"/>
          <w:iCs w:val="0"/>
        </w:rPr>
        <w:t>Glavni</w:t>
      </w:r>
      <w:r w:rsidRPr="00BF66F2">
        <w:rPr>
          <w:rStyle w:val="Emphasis"/>
        </w:rPr>
        <w:t xml:space="preserve"> </w:t>
      </w:r>
      <w:r w:rsidRPr="00BF66F2">
        <w:t>predmet</w:t>
      </w:r>
      <w:r w:rsidRPr="00BF66F2">
        <w:rPr>
          <w:iCs/>
        </w:rPr>
        <w:t xml:space="preserve"> koncesije je postava pokretnog štanda za prezentaciju brodskih izleta za obavljanje djelatnosti pomorskog prijevoza putnika na lučkom području putničke luke Zadar. </w:t>
      </w:r>
    </w:p>
    <w:p w14:paraId="604B0FA7" w14:textId="77777777" w:rsidR="00A6240E" w:rsidRPr="00BF66F2" w:rsidRDefault="00A6240E" w:rsidP="00AB1281">
      <w:pPr>
        <w:spacing w:after="0" w:line="240" w:lineRule="auto"/>
        <w:jc w:val="center"/>
        <w:rPr>
          <w:b/>
        </w:rPr>
      </w:pPr>
    </w:p>
    <w:p w14:paraId="64F0C19B" w14:textId="77777777" w:rsidR="00A6240E" w:rsidRPr="00BF66F2" w:rsidRDefault="0029479C" w:rsidP="004D7E3A">
      <w:pPr>
        <w:spacing w:after="0" w:line="240" w:lineRule="auto"/>
        <w:jc w:val="both"/>
      </w:pPr>
      <w:r w:rsidRPr="00BF66F2">
        <w:t xml:space="preserve">Ovim ugovorom Lučka uprava Zadar daje </w:t>
      </w:r>
      <w:r w:rsidR="004D7E3A" w:rsidRPr="00BF66F2">
        <w:t xml:space="preserve">fizičkoj </w:t>
      </w:r>
      <w:r w:rsidRPr="00BF66F2">
        <w:t xml:space="preserve">/ </w:t>
      </w:r>
      <w:r w:rsidR="004D7E3A" w:rsidRPr="00BF66F2">
        <w:t xml:space="preserve">pravnoj osobi </w:t>
      </w:r>
      <w:r w:rsidRPr="00BF66F2">
        <w:t xml:space="preserve">_____________________ koncesiju </w:t>
      </w:r>
      <w:r w:rsidR="007F3F9B" w:rsidRPr="00BF66F2">
        <w:t xml:space="preserve">za gospodarsko korištenje pomorskog dobra na području putničke luke Zadar za postavu pokretnog štanda </w:t>
      </w:r>
      <w:r w:rsidR="001F0678" w:rsidRPr="00BF66F2">
        <w:t xml:space="preserve">i to na Poziciji br. _____ </w:t>
      </w:r>
      <w:r w:rsidR="00A6240E" w:rsidRPr="00BF66F2">
        <w:t xml:space="preserve">na ____________ </w:t>
      </w:r>
      <w:r w:rsidR="007F3F9B" w:rsidRPr="00BF66F2">
        <w:t>za prezentaciju brodskih izleta za obavljanje djelatnosti pomorskog prijevoza putnika</w:t>
      </w:r>
      <w:r w:rsidR="00A6240E" w:rsidRPr="00BF66F2">
        <w:t xml:space="preserve">. </w:t>
      </w:r>
    </w:p>
    <w:p w14:paraId="39DC34D9" w14:textId="55C45099" w:rsidR="008244D6" w:rsidRPr="00BF66F2" w:rsidRDefault="001F0678" w:rsidP="004D7E3A">
      <w:pPr>
        <w:spacing w:after="0" w:line="240" w:lineRule="auto"/>
        <w:jc w:val="both"/>
      </w:pPr>
      <w:r w:rsidRPr="00BF66F2">
        <w:t xml:space="preserve">Površina prostora koja se daje na korištenje iznosi najviše </w:t>
      </w:r>
      <w:r w:rsidR="009705C7" w:rsidRPr="00BF66F2">
        <w:t>2,40</w:t>
      </w:r>
      <w:r w:rsidRPr="00BF66F2">
        <w:t xml:space="preserve"> m</w:t>
      </w:r>
      <w:r w:rsidRPr="00BF66F2">
        <w:rPr>
          <w:vertAlign w:val="superscript"/>
        </w:rPr>
        <w:t>2</w:t>
      </w:r>
      <w:r w:rsidR="009653AF" w:rsidRPr="00BF66F2">
        <w:t xml:space="preserve"> </w:t>
      </w:r>
      <w:r w:rsidRPr="00BF66F2">
        <w:t>odnosno 2,</w:t>
      </w:r>
      <w:r w:rsidR="009705C7" w:rsidRPr="00BF66F2">
        <w:t>0</w:t>
      </w:r>
      <w:r w:rsidRPr="00BF66F2">
        <w:t>0</w:t>
      </w:r>
      <w:r w:rsidR="008244D6" w:rsidRPr="00BF66F2">
        <w:t xml:space="preserve"> </w:t>
      </w:r>
      <w:r w:rsidR="009653AF" w:rsidRPr="00BF66F2">
        <w:t xml:space="preserve">m </w:t>
      </w:r>
      <w:r w:rsidRPr="00BF66F2">
        <w:t>x 1,20</w:t>
      </w:r>
      <w:r w:rsidR="008244D6" w:rsidRPr="00BF66F2">
        <w:t xml:space="preserve"> </w:t>
      </w:r>
      <w:r w:rsidRPr="00BF66F2">
        <w:t>m</w:t>
      </w:r>
      <w:r w:rsidR="009653AF" w:rsidRPr="00BF66F2">
        <w:t>.</w:t>
      </w:r>
      <w:r w:rsidR="007267D0" w:rsidRPr="00BF66F2">
        <w:t xml:space="preserve"> Maksimalne dimenzije </w:t>
      </w:r>
      <w:r w:rsidR="00A00252" w:rsidRPr="00BF66F2">
        <w:t>radne plohe štanda iznose 1,</w:t>
      </w:r>
      <w:r w:rsidR="002D33DF" w:rsidRPr="00BF66F2">
        <w:t>5</w:t>
      </w:r>
      <w:r w:rsidR="008244D6" w:rsidRPr="00BF66F2">
        <w:t>0</w:t>
      </w:r>
      <w:r w:rsidR="00A00252" w:rsidRPr="00BF66F2">
        <w:t xml:space="preserve"> </w:t>
      </w:r>
      <w:r w:rsidR="008244D6" w:rsidRPr="00BF66F2">
        <w:t>m x 0,</w:t>
      </w:r>
      <w:r w:rsidR="00AE711A" w:rsidRPr="00BF66F2">
        <w:t>6</w:t>
      </w:r>
      <w:r w:rsidR="008244D6" w:rsidRPr="00BF66F2">
        <w:t>0</w:t>
      </w:r>
      <w:r w:rsidR="00A00252" w:rsidRPr="00BF66F2">
        <w:t xml:space="preserve"> </w:t>
      </w:r>
      <w:r w:rsidR="008244D6" w:rsidRPr="00BF66F2">
        <w:t>m.</w:t>
      </w:r>
    </w:p>
    <w:p w14:paraId="0154C3E1" w14:textId="77777777" w:rsidR="004D7E3A" w:rsidRPr="00BF66F2" w:rsidRDefault="004D7E3A" w:rsidP="00CB0EEA">
      <w:pPr>
        <w:spacing w:after="0" w:line="240" w:lineRule="auto"/>
        <w:ind w:firstLine="708"/>
        <w:jc w:val="both"/>
        <w:rPr>
          <w:iCs/>
        </w:rPr>
      </w:pPr>
    </w:p>
    <w:p w14:paraId="2BEB36E7" w14:textId="7168A7E3" w:rsidR="0029479C" w:rsidRPr="00BF66F2" w:rsidRDefault="0029479C" w:rsidP="007F3F9B">
      <w:pPr>
        <w:spacing w:after="0" w:line="240" w:lineRule="auto"/>
        <w:jc w:val="center"/>
        <w:rPr>
          <w:b/>
        </w:rPr>
      </w:pPr>
      <w:r w:rsidRPr="00BF66F2">
        <w:rPr>
          <w:b/>
        </w:rPr>
        <w:t xml:space="preserve">Članak </w:t>
      </w:r>
      <w:r w:rsidR="004825D9" w:rsidRPr="00BF66F2">
        <w:rPr>
          <w:b/>
        </w:rPr>
        <w:t>3</w:t>
      </w:r>
      <w:r w:rsidRPr="00BF66F2">
        <w:rPr>
          <w:b/>
        </w:rPr>
        <w:t>.</w:t>
      </w:r>
    </w:p>
    <w:p w14:paraId="1546C2E9" w14:textId="61B36BCC" w:rsidR="004825D9" w:rsidRPr="00BF66F2" w:rsidRDefault="0029479C" w:rsidP="004825D9">
      <w:pPr>
        <w:spacing w:after="0" w:line="240" w:lineRule="auto"/>
        <w:jc w:val="both"/>
      </w:pPr>
      <w:r w:rsidRPr="00BF66F2">
        <w:t xml:space="preserve">Koncesija se daje na </w:t>
      </w:r>
      <w:r w:rsidR="004825D9" w:rsidRPr="00BF66F2">
        <w:t xml:space="preserve">određeno </w:t>
      </w:r>
      <w:r w:rsidRPr="00BF66F2">
        <w:t xml:space="preserve">vrijeme od ____________ do ____________ godine. </w:t>
      </w:r>
    </w:p>
    <w:p w14:paraId="1B72353A" w14:textId="1CC49819" w:rsidR="002B0FC5" w:rsidRPr="00BF66F2" w:rsidRDefault="002B0FC5" w:rsidP="002B0FC5">
      <w:pPr>
        <w:spacing w:after="0" w:line="240" w:lineRule="auto"/>
        <w:jc w:val="both"/>
        <w:rPr>
          <w:bCs/>
        </w:rPr>
      </w:pPr>
      <w:r w:rsidRPr="00BF66F2">
        <w:t xml:space="preserve">Period postave štanda </w:t>
      </w:r>
      <w:r w:rsidRPr="00BF66F2">
        <w:rPr>
          <w:bCs/>
        </w:rPr>
        <w:t>odobrava se isključivo u razdoblju od 7 (sedam) mjeseci svake godine odnosno:</w:t>
      </w:r>
    </w:p>
    <w:p w14:paraId="0770AED7" w14:textId="77777777" w:rsidR="002B0FC5" w:rsidRPr="00BF66F2" w:rsidRDefault="002B0FC5" w:rsidP="002B0FC5">
      <w:pPr>
        <w:spacing w:after="0" w:line="240" w:lineRule="auto"/>
        <w:jc w:val="both"/>
        <w:rPr>
          <w:bCs/>
        </w:rPr>
      </w:pPr>
    </w:p>
    <w:p w14:paraId="08F02D80" w14:textId="77777777" w:rsidR="002B0FC5" w:rsidRPr="00BF66F2" w:rsidRDefault="002B0FC5" w:rsidP="002B0FC5">
      <w:pPr>
        <w:numPr>
          <w:ilvl w:val="0"/>
          <w:numId w:val="37"/>
        </w:numPr>
        <w:spacing w:after="0" w:line="240" w:lineRule="auto"/>
        <w:ind w:left="851" w:hanging="284"/>
        <w:jc w:val="both"/>
        <w:rPr>
          <w:bCs/>
          <w:i/>
        </w:rPr>
      </w:pPr>
      <w:r w:rsidRPr="00BF66F2">
        <w:rPr>
          <w:bCs/>
        </w:rPr>
        <w:lastRenderedPageBreak/>
        <w:t>od 01. travnja 2025. do 31. listopada 2025. godine,</w:t>
      </w:r>
    </w:p>
    <w:p w14:paraId="010E2E3E" w14:textId="77777777" w:rsidR="002B0FC5" w:rsidRPr="00BF66F2" w:rsidRDefault="002B0FC5" w:rsidP="002B0FC5">
      <w:pPr>
        <w:numPr>
          <w:ilvl w:val="0"/>
          <w:numId w:val="37"/>
        </w:numPr>
        <w:spacing w:after="0" w:line="240" w:lineRule="auto"/>
        <w:ind w:left="851" w:hanging="284"/>
        <w:jc w:val="both"/>
        <w:rPr>
          <w:bCs/>
          <w:i/>
        </w:rPr>
      </w:pPr>
      <w:r w:rsidRPr="00BF66F2">
        <w:rPr>
          <w:bCs/>
        </w:rPr>
        <w:t>od 01. travnja 2026. do 31. listopada 2026. godine.</w:t>
      </w:r>
    </w:p>
    <w:p w14:paraId="10B80893" w14:textId="1810B07B" w:rsidR="002B0FC5" w:rsidRPr="00BF66F2" w:rsidRDefault="002B0FC5" w:rsidP="004825D9">
      <w:pPr>
        <w:spacing w:after="0" w:line="240" w:lineRule="auto"/>
        <w:jc w:val="both"/>
      </w:pPr>
    </w:p>
    <w:p w14:paraId="6716819B" w14:textId="77777777" w:rsidR="004825D9" w:rsidRPr="00BF66F2" w:rsidRDefault="004825D9" w:rsidP="004825D9">
      <w:pPr>
        <w:spacing w:after="0" w:line="240" w:lineRule="auto"/>
        <w:jc w:val="both"/>
        <w:rPr>
          <w:rFonts w:asciiTheme="minorHAnsi" w:eastAsiaTheme="minorHAnsi" w:hAnsiTheme="minorHAnsi" w:cstheme="minorHAnsi"/>
        </w:rPr>
      </w:pPr>
      <w:r w:rsidRPr="00BF66F2">
        <w:rPr>
          <w:rFonts w:asciiTheme="minorHAnsi" w:eastAsiaTheme="minorHAnsi" w:hAnsiTheme="minorHAnsi" w:cstheme="minorHAnsi"/>
        </w:rPr>
        <w:t>Rok na koji je koncesija dana ne može se produljiti, osim u slučajevima propisanim Zakonom o koncesijama („Narodne novine“ br. 69/17, 107/20).</w:t>
      </w:r>
    </w:p>
    <w:p w14:paraId="6576F62A" w14:textId="77777777" w:rsidR="004825D9" w:rsidRPr="00BF66F2" w:rsidRDefault="004825D9" w:rsidP="004825D9">
      <w:pPr>
        <w:spacing w:after="0" w:line="240" w:lineRule="auto"/>
        <w:jc w:val="both"/>
        <w:rPr>
          <w:rFonts w:asciiTheme="minorHAnsi" w:eastAsiaTheme="minorHAnsi" w:hAnsiTheme="minorHAnsi" w:cstheme="minorHAnsi"/>
        </w:rPr>
      </w:pPr>
      <w:r w:rsidRPr="00BF66F2">
        <w:rPr>
          <w:rFonts w:asciiTheme="minorHAnsi" w:eastAsiaTheme="minorHAnsi" w:hAnsiTheme="minorHAnsi" w:cstheme="minorHAnsi"/>
        </w:rPr>
        <w:t>Ugovor o koncesiji može prestati prije isteka roka na koji je koncesija dana sukladno odredbama Zakona o koncesijama („Narodne novine“ br. 69/17, 107/20), posebnim propisima i odredbama ovog Ugovora.</w:t>
      </w:r>
    </w:p>
    <w:p w14:paraId="6FEEBB11" w14:textId="77777777" w:rsidR="006C4068" w:rsidRPr="00BF66F2" w:rsidRDefault="006C4068" w:rsidP="00CB0EEA">
      <w:pPr>
        <w:spacing w:after="0" w:line="240" w:lineRule="auto"/>
        <w:ind w:firstLine="708"/>
        <w:jc w:val="both"/>
      </w:pPr>
    </w:p>
    <w:p w14:paraId="348B6C3E" w14:textId="59DD2384" w:rsidR="0029479C" w:rsidRPr="00BF66F2" w:rsidRDefault="0029479C" w:rsidP="007F3F9B">
      <w:pPr>
        <w:spacing w:after="0" w:line="240" w:lineRule="auto"/>
        <w:jc w:val="center"/>
        <w:rPr>
          <w:b/>
        </w:rPr>
      </w:pPr>
      <w:bookmarkStart w:id="67" w:name="_Hlk188343618"/>
      <w:r w:rsidRPr="00BF66F2">
        <w:rPr>
          <w:b/>
        </w:rPr>
        <w:t xml:space="preserve">Članak </w:t>
      </w:r>
      <w:r w:rsidR="004825D9" w:rsidRPr="00BF66F2">
        <w:rPr>
          <w:b/>
        </w:rPr>
        <w:t>4</w:t>
      </w:r>
      <w:r w:rsidRPr="00BF66F2">
        <w:rPr>
          <w:b/>
        </w:rPr>
        <w:t>.</w:t>
      </w:r>
    </w:p>
    <w:bookmarkEnd w:id="67"/>
    <w:p w14:paraId="63C4641B" w14:textId="77777777" w:rsidR="0029479C" w:rsidRPr="00BF66F2" w:rsidRDefault="0029479C" w:rsidP="004825D9">
      <w:pPr>
        <w:spacing w:after="0" w:line="240" w:lineRule="auto"/>
        <w:jc w:val="both"/>
      </w:pPr>
      <w:r w:rsidRPr="00BF66F2">
        <w:t>Koncesionar se obvezuje obavljati djelatnost koja je predmet koncesije, u skladu s propisima Republike Hrvatske o zaštiti, posebice protupožarnoj zaštiti, zaštiti na radu, te zaštiti prirodnog i radnog okoliša, kao i normativnim aktima Davatelja koncesije.</w:t>
      </w:r>
    </w:p>
    <w:p w14:paraId="00415AFF" w14:textId="77777777" w:rsidR="00971FBF" w:rsidRPr="00BF66F2" w:rsidRDefault="00971FBF" w:rsidP="00CB0EEA">
      <w:pPr>
        <w:spacing w:after="0" w:line="240" w:lineRule="auto"/>
        <w:ind w:firstLine="708"/>
        <w:jc w:val="both"/>
      </w:pPr>
    </w:p>
    <w:p w14:paraId="664C8D6D" w14:textId="43404814" w:rsidR="0029479C" w:rsidRPr="00BF66F2" w:rsidRDefault="0029479C" w:rsidP="004825D9">
      <w:pPr>
        <w:spacing w:after="0" w:line="240" w:lineRule="auto"/>
        <w:jc w:val="center"/>
        <w:rPr>
          <w:b/>
        </w:rPr>
      </w:pPr>
      <w:r w:rsidRPr="00BF66F2">
        <w:rPr>
          <w:b/>
        </w:rPr>
        <w:t xml:space="preserve">Članak </w:t>
      </w:r>
      <w:r w:rsidR="004825D9" w:rsidRPr="00BF66F2">
        <w:rPr>
          <w:b/>
        </w:rPr>
        <w:t>5</w:t>
      </w:r>
      <w:r w:rsidRPr="00BF66F2">
        <w:rPr>
          <w:b/>
        </w:rPr>
        <w:t>.</w:t>
      </w:r>
    </w:p>
    <w:p w14:paraId="21DA6F8F" w14:textId="77777777" w:rsidR="0029479C" w:rsidRPr="00BF66F2" w:rsidRDefault="0029479C" w:rsidP="004825D9">
      <w:pPr>
        <w:spacing w:after="0" w:line="240" w:lineRule="auto"/>
        <w:jc w:val="both"/>
      </w:pPr>
      <w:r w:rsidRPr="00BF66F2">
        <w:t>U skladu s Odlukom, koncesionar je dužan na ime gospodarskog korištenja pomorskog dobra plaćati godišnju koncesijsku naknadu koja se utvrđuje se kako slijedi:</w:t>
      </w:r>
    </w:p>
    <w:p w14:paraId="53F68475" w14:textId="77777777" w:rsidR="0029479C" w:rsidRPr="00BF66F2" w:rsidRDefault="0029479C" w:rsidP="00CB0EEA">
      <w:pPr>
        <w:spacing w:after="0" w:line="240" w:lineRule="auto"/>
        <w:ind w:firstLine="708"/>
        <w:jc w:val="both"/>
      </w:pPr>
    </w:p>
    <w:p w14:paraId="33446F98" w14:textId="5DF35E8E" w:rsidR="0029479C" w:rsidRPr="00BF66F2" w:rsidRDefault="00B4624C">
      <w:pPr>
        <w:numPr>
          <w:ilvl w:val="0"/>
          <w:numId w:val="1"/>
        </w:numPr>
        <w:spacing w:after="0" w:line="240" w:lineRule="auto"/>
        <w:contextualSpacing/>
        <w:jc w:val="both"/>
      </w:pPr>
      <w:r w:rsidRPr="00BF66F2">
        <w:t>S</w:t>
      </w:r>
      <w:r w:rsidR="0029479C" w:rsidRPr="00BF66F2">
        <w:t xml:space="preserve">talni dio godišnje koncesijske naknade iznosi ___________ </w:t>
      </w:r>
      <w:r w:rsidR="00E94F2A" w:rsidRPr="00BF66F2">
        <w:t>e</w:t>
      </w:r>
      <w:r w:rsidR="00934F00" w:rsidRPr="00BF66F2">
        <w:t>ura</w:t>
      </w:r>
      <w:r w:rsidR="0029479C" w:rsidRPr="00BF66F2">
        <w:t xml:space="preserve">, (slovima: ___________ </w:t>
      </w:r>
      <w:r w:rsidR="00E94F2A" w:rsidRPr="00BF66F2">
        <w:t>e</w:t>
      </w:r>
      <w:r w:rsidR="00934F00" w:rsidRPr="00BF66F2">
        <w:t>ura</w:t>
      </w:r>
      <w:r w:rsidR="0029479C" w:rsidRPr="00BF66F2">
        <w:t xml:space="preserve">), a plaća se unaprijed </w:t>
      </w:r>
      <w:r w:rsidR="005F6C18" w:rsidRPr="00BF66F2">
        <w:t>jednom godišnje</w:t>
      </w:r>
      <w:r w:rsidR="00E94F2A" w:rsidRPr="00BF66F2">
        <w:t xml:space="preserve"> i</w:t>
      </w:r>
      <w:r w:rsidR="005F6C18" w:rsidRPr="00BF66F2">
        <w:t xml:space="preserve"> </w:t>
      </w:r>
      <w:r w:rsidR="00E94F2A" w:rsidRPr="00BF66F2">
        <w:rPr>
          <w:rFonts w:eastAsia="Courier New" w:cs="Calibri"/>
          <w:color w:val="000000"/>
          <w:lang w:eastAsia="hr-HR"/>
        </w:rPr>
        <w:t>to najkasnije do 31. siječnja tekuće godine za tu godinu. U godini početka koncesije, stalni dio godišnje koncesijske naknade plaća se razmjerno vremenu trajanja koncesije te godine</w:t>
      </w:r>
      <w:r w:rsidR="00281DF5" w:rsidRPr="00BF66F2">
        <w:rPr>
          <w:rFonts w:eastAsia="Courier New" w:cs="Calibri"/>
          <w:color w:val="000000"/>
          <w:lang w:eastAsia="hr-HR"/>
        </w:rPr>
        <w:t xml:space="preserve"> i </w:t>
      </w:r>
      <w:r w:rsidR="00E94F2A" w:rsidRPr="00BF66F2">
        <w:rPr>
          <w:rFonts w:eastAsia="Courier New" w:cs="Calibri"/>
          <w:color w:val="000000"/>
          <w:lang w:eastAsia="hr-HR"/>
        </w:rPr>
        <w:t xml:space="preserve">plaća se </w:t>
      </w:r>
      <w:r w:rsidR="0029479C" w:rsidRPr="00BF66F2">
        <w:t>u roku od 15 dana od ispostavlj</w:t>
      </w:r>
      <w:r w:rsidR="00401DE5" w:rsidRPr="00BF66F2">
        <w:t>enog računa Davatelja koncesije.</w:t>
      </w:r>
    </w:p>
    <w:p w14:paraId="6379F40E" w14:textId="77777777" w:rsidR="0029479C" w:rsidRPr="00BF66F2" w:rsidRDefault="0029479C" w:rsidP="00DB4D6D">
      <w:pPr>
        <w:spacing w:after="0" w:line="240" w:lineRule="auto"/>
        <w:ind w:left="720"/>
        <w:contextualSpacing/>
        <w:jc w:val="both"/>
      </w:pPr>
    </w:p>
    <w:p w14:paraId="5894B51F" w14:textId="77777777" w:rsidR="00DB4D6D" w:rsidRPr="00BF66F2" w:rsidRDefault="00401DE5">
      <w:pPr>
        <w:pStyle w:val="ListParagraph"/>
        <w:numPr>
          <w:ilvl w:val="0"/>
          <w:numId w:val="7"/>
        </w:numPr>
        <w:spacing w:after="0" w:line="240" w:lineRule="auto"/>
        <w:ind w:left="709" w:hanging="425"/>
        <w:jc w:val="both"/>
        <w:rPr>
          <w:rFonts w:cs="Arial"/>
        </w:rPr>
      </w:pPr>
      <w:r w:rsidRPr="00BF66F2">
        <w:rPr>
          <w:rFonts w:cs="Arial"/>
        </w:rPr>
        <w:t xml:space="preserve">Naknadu za koncesiju (stalni dio) Ovlaštenik koncesije će platiti na </w:t>
      </w:r>
      <w:r w:rsidR="00DB4D6D" w:rsidRPr="00BF66F2">
        <w:rPr>
          <w:rFonts w:cs="Arial"/>
        </w:rPr>
        <w:t>račun Državnog proračuna/Ministarstvo financija, Katančićeva 5, 10000 Zagreb:</w:t>
      </w:r>
    </w:p>
    <w:p w14:paraId="5BF53FA6" w14:textId="77777777" w:rsidR="00DB4D6D" w:rsidRPr="00BF66F2" w:rsidRDefault="00DB4D6D" w:rsidP="00DB4D6D">
      <w:pPr>
        <w:pStyle w:val="ListParagraph"/>
        <w:spacing w:after="0" w:line="240" w:lineRule="auto"/>
        <w:ind w:left="709"/>
        <w:jc w:val="both"/>
        <w:rPr>
          <w:rFonts w:cs="Arial"/>
        </w:rPr>
      </w:pPr>
    </w:p>
    <w:p w14:paraId="6A97B7E4" w14:textId="77777777" w:rsidR="00DB4D6D" w:rsidRPr="00BF66F2" w:rsidRDefault="00DB4D6D" w:rsidP="00DB4D6D">
      <w:pPr>
        <w:pStyle w:val="ListParagraph"/>
        <w:spacing w:after="0" w:line="240" w:lineRule="auto"/>
        <w:ind w:left="709"/>
        <w:jc w:val="both"/>
        <w:rPr>
          <w:rFonts w:cs="Arial"/>
          <w:b/>
        </w:rPr>
      </w:pPr>
      <w:r w:rsidRPr="00BF66F2">
        <w:rPr>
          <w:rFonts w:cs="Arial"/>
          <w:b/>
        </w:rPr>
        <w:t xml:space="preserve">IBAN: </w:t>
      </w:r>
      <w:r w:rsidR="006C4068" w:rsidRPr="00BF66F2">
        <w:rPr>
          <w:rFonts w:cs="Arial"/>
          <w:bCs/>
        </w:rPr>
        <w:t>HR1210010051863000160</w:t>
      </w:r>
    </w:p>
    <w:p w14:paraId="597697F1" w14:textId="77777777" w:rsidR="00DB4D6D" w:rsidRPr="00BF66F2" w:rsidRDefault="00DB4D6D" w:rsidP="00DB4D6D">
      <w:pPr>
        <w:pStyle w:val="ListParagraph"/>
        <w:spacing w:after="0" w:line="240" w:lineRule="auto"/>
        <w:ind w:left="709"/>
        <w:jc w:val="both"/>
        <w:rPr>
          <w:rFonts w:cs="Arial"/>
        </w:rPr>
      </w:pPr>
    </w:p>
    <w:p w14:paraId="35AFEAE4" w14:textId="77777777" w:rsidR="00DB4D6D" w:rsidRPr="00BF66F2" w:rsidRDefault="00DB4D6D" w:rsidP="00DB4D6D">
      <w:pPr>
        <w:pStyle w:val="ListParagraph"/>
        <w:spacing w:after="0" w:line="240" w:lineRule="auto"/>
        <w:ind w:left="709"/>
        <w:jc w:val="both"/>
        <w:rPr>
          <w:rFonts w:cs="Arial"/>
        </w:rPr>
      </w:pPr>
      <w:r w:rsidRPr="00BF66F2">
        <w:rPr>
          <w:rFonts w:cs="Arial"/>
        </w:rPr>
        <w:t xml:space="preserve">uz obveznu naznaku modela </w:t>
      </w:r>
      <w:r w:rsidRPr="00BF66F2">
        <w:rPr>
          <w:rFonts w:cs="Arial"/>
          <w:b/>
        </w:rPr>
        <w:t>HR63</w:t>
      </w:r>
      <w:r w:rsidRPr="00BF66F2">
        <w:rPr>
          <w:rFonts w:cs="Arial"/>
        </w:rPr>
        <w:t xml:space="preserve"> i poziva na broj </w:t>
      </w:r>
      <w:r w:rsidRPr="00BF66F2">
        <w:rPr>
          <w:rFonts w:cs="Arial"/>
          <w:b/>
        </w:rPr>
        <w:t>5134-51271-ID broj</w:t>
      </w:r>
      <w:r w:rsidRPr="00BF66F2">
        <w:rPr>
          <w:rFonts w:cs="Arial"/>
        </w:rPr>
        <w:t xml:space="preserve"> koji će biti dodijeljen od strane Registra koncesija Ministarstva financija a biti će naznačen na ispostavljenom računu Davatelja koncesije.</w:t>
      </w:r>
    </w:p>
    <w:p w14:paraId="38D30DB6" w14:textId="77777777" w:rsidR="00DB4D6D" w:rsidRPr="00BF66F2" w:rsidRDefault="00DB4D6D" w:rsidP="00DB4D6D">
      <w:pPr>
        <w:pStyle w:val="ListParagraph"/>
        <w:spacing w:after="0" w:line="240" w:lineRule="auto"/>
        <w:ind w:left="709"/>
        <w:jc w:val="both"/>
        <w:rPr>
          <w:rFonts w:cs="Arial"/>
        </w:rPr>
      </w:pPr>
    </w:p>
    <w:p w14:paraId="192EA6DB" w14:textId="77777777" w:rsidR="008F7D45" w:rsidRPr="00BF66F2" w:rsidRDefault="008F7D45" w:rsidP="008F7D45">
      <w:pPr>
        <w:spacing w:after="0" w:line="240" w:lineRule="auto"/>
        <w:jc w:val="both"/>
      </w:pPr>
      <w:r w:rsidRPr="00BF66F2">
        <w:t>U slučaju zakašnjenja s plaćanjem naknade za koncesiju u rokovima utvrđenim ovim Ugovorom, Koncesionar je dužan platiti zakonsku zateznu kamatu sukladno pozitivnim propisima.</w:t>
      </w:r>
    </w:p>
    <w:p w14:paraId="0DE0E9DC" w14:textId="77777777" w:rsidR="00971FBF" w:rsidRPr="00BF66F2" w:rsidRDefault="00971FBF" w:rsidP="00CB0EEA">
      <w:pPr>
        <w:spacing w:after="0" w:line="240" w:lineRule="auto"/>
        <w:jc w:val="both"/>
      </w:pPr>
    </w:p>
    <w:p w14:paraId="08786801" w14:textId="3AD67BE3" w:rsidR="00C27FD0" w:rsidRPr="00BF66F2" w:rsidRDefault="00C27FD0" w:rsidP="00CB0EEA">
      <w:pPr>
        <w:spacing w:after="0" w:line="240" w:lineRule="auto"/>
        <w:jc w:val="center"/>
        <w:rPr>
          <w:b/>
        </w:rPr>
      </w:pPr>
      <w:r w:rsidRPr="00BF66F2">
        <w:rPr>
          <w:b/>
        </w:rPr>
        <w:t xml:space="preserve">Članak </w:t>
      </w:r>
      <w:r w:rsidR="008F7D45" w:rsidRPr="00BF66F2">
        <w:rPr>
          <w:b/>
        </w:rPr>
        <w:t>6</w:t>
      </w:r>
      <w:r w:rsidRPr="00BF66F2">
        <w:rPr>
          <w:b/>
        </w:rPr>
        <w:t>.</w:t>
      </w:r>
    </w:p>
    <w:p w14:paraId="0E3AA1FE" w14:textId="4B6C7356" w:rsidR="0036015C" w:rsidRPr="00BF66F2" w:rsidRDefault="001F0678" w:rsidP="0036015C">
      <w:pPr>
        <w:autoSpaceDE w:val="0"/>
        <w:autoSpaceDN w:val="0"/>
        <w:adjustRightInd w:val="0"/>
        <w:spacing w:after="0" w:line="240" w:lineRule="auto"/>
        <w:jc w:val="both"/>
      </w:pPr>
      <w:r w:rsidRPr="00BF66F2">
        <w:t xml:space="preserve">Koncesionar </w:t>
      </w:r>
      <w:r w:rsidR="001E1F0F" w:rsidRPr="00BF66F2">
        <w:t xml:space="preserve">se obvezuje </w:t>
      </w:r>
      <w:r w:rsidRPr="00BF66F2">
        <w:t>površinu</w:t>
      </w:r>
      <w:r w:rsidR="001E1F0F" w:rsidRPr="00BF66F2">
        <w:t xml:space="preserve"> prostora</w:t>
      </w:r>
      <w:r w:rsidRPr="00BF66F2">
        <w:t xml:space="preserve"> </w:t>
      </w:r>
      <w:r w:rsidR="001E1F0F" w:rsidRPr="00BF66F2">
        <w:t xml:space="preserve">iz članka </w:t>
      </w:r>
      <w:r w:rsidR="00F71424" w:rsidRPr="00BF66F2">
        <w:t>2</w:t>
      </w:r>
      <w:r w:rsidR="001E1F0F" w:rsidRPr="00BF66F2">
        <w:t xml:space="preserve">. koristiti isključivo za prezentaciju brodskih izleta na lokaciji koja je istim predviđena. </w:t>
      </w:r>
      <w:r w:rsidR="00FE1D6A" w:rsidRPr="00BF66F2">
        <w:t xml:space="preserve">Prezentacija brodskih izleta može se vršiti isključivo za brod koji je naveden u Dokumentaciji za nadmetanje. </w:t>
      </w:r>
      <w:r w:rsidR="00F71424" w:rsidRPr="00BF66F2">
        <w:t>P</w:t>
      </w:r>
      <w:r w:rsidR="001E1F0F" w:rsidRPr="00BF66F2">
        <w:t>ozicija prostora označena je Prikazom pozicija štandova koji je sastavni dio ovog Ugovora.</w:t>
      </w:r>
      <w:r w:rsidR="00F44154" w:rsidRPr="00BF66F2">
        <w:t xml:space="preserve"> Korištenje prostora izvan dimenzija</w:t>
      </w:r>
      <w:r w:rsidR="00C73680" w:rsidRPr="00BF66F2">
        <w:t xml:space="preserve"> koje su utvrđene ovim Ugovorom, davanje prostora ili dijela prostora na korištenje drugoj pravnoj ili fizičkoj osobi</w:t>
      </w:r>
      <w:r w:rsidR="009B1413" w:rsidRPr="00BF66F2">
        <w:t xml:space="preserve">, </w:t>
      </w:r>
      <w:r w:rsidR="00F44154" w:rsidRPr="00BF66F2">
        <w:t>osnova je za raski</w:t>
      </w:r>
      <w:r w:rsidR="00196291" w:rsidRPr="00BF66F2">
        <w:t>d</w:t>
      </w:r>
      <w:r w:rsidR="00F44154" w:rsidRPr="00BF66F2">
        <w:t xml:space="preserve"> Ugovora.</w:t>
      </w:r>
      <w:r w:rsidR="00AF7AAC" w:rsidRPr="00BF66F2">
        <w:t xml:space="preserve"> </w:t>
      </w:r>
      <w:r w:rsidR="005D405B" w:rsidRPr="00BF66F2">
        <w:t>Izričito se zabranjuje postavljanje bilo kakvih reklamnih sadržaja, panoa, suncobrana ili ostalih sadržaja bez suglasnosti Davatelja koncesije.</w:t>
      </w:r>
      <w:r w:rsidR="0036015C" w:rsidRPr="00BF66F2">
        <w:t xml:space="preserve"> </w:t>
      </w:r>
    </w:p>
    <w:p w14:paraId="7A654684" w14:textId="77777777" w:rsidR="0036015C" w:rsidRPr="00BF66F2" w:rsidRDefault="005975BD" w:rsidP="00D4022F">
      <w:pPr>
        <w:autoSpaceDE w:val="0"/>
        <w:autoSpaceDN w:val="0"/>
        <w:adjustRightInd w:val="0"/>
        <w:spacing w:after="0" w:line="240" w:lineRule="auto"/>
        <w:ind w:left="567" w:hanging="567"/>
        <w:jc w:val="both"/>
      </w:pPr>
      <w:r w:rsidRPr="00BF66F2">
        <w:tab/>
      </w:r>
    </w:p>
    <w:p w14:paraId="1A4F2D77" w14:textId="77777777" w:rsidR="0036015C" w:rsidRPr="00BF66F2" w:rsidRDefault="0036015C">
      <w:pPr>
        <w:pStyle w:val="ListParagraph"/>
        <w:numPr>
          <w:ilvl w:val="0"/>
          <w:numId w:val="10"/>
        </w:numPr>
        <w:autoSpaceDE w:val="0"/>
        <w:autoSpaceDN w:val="0"/>
        <w:adjustRightInd w:val="0"/>
        <w:spacing w:after="0" w:line="240" w:lineRule="auto"/>
        <w:ind w:left="567" w:hanging="567"/>
        <w:jc w:val="both"/>
        <w:rPr>
          <w:vanish/>
        </w:rPr>
      </w:pPr>
    </w:p>
    <w:p w14:paraId="6A8FFD47" w14:textId="77777777" w:rsidR="0036015C" w:rsidRPr="00BF66F2" w:rsidRDefault="0036015C">
      <w:pPr>
        <w:pStyle w:val="ListParagraph"/>
        <w:numPr>
          <w:ilvl w:val="0"/>
          <w:numId w:val="10"/>
        </w:numPr>
        <w:autoSpaceDE w:val="0"/>
        <w:autoSpaceDN w:val="0"/>
        <w:adjustRightInd w:val="0"/>
        <w:spacing w:after="0" w:line="240" w:lineRule="auto"/>
        <w:ind w:left="567" w:hanging="567"/>
        <w:jc w:val="both"/>
        <w:rPr>
          <w:vanish/>
        </w:rPr>
      </w:pPr>
    </w:p>
    <w:p w14:paraId="30F47ED6" w14:textId="77777777" w:rsidR="0036015C" w:rsidRPr="00BF66F2" w:rsidRDefault="0036015C">
      <w:pPr>
        <w:pStyle w:val="ListParagraph"/>
        <w:numPr>
          <w:ilvl w:val="0"/>
          <w:numId w:val="10"/>
        </w:numPr>
        <w:autoSpaceDE w:val="0"/>
        <w:autoSpaceDN w:val="0"/>
        <w:adjustRightInd w:val="0"/>
        <w:spacing w:after="0" w:line="240" w:lineRule="auto"/>
        <w:ind w:left="567" w:hanging="567"/>
        <w:jc w:val="both"/>
        <w:rPr>
          <w:vanish/>
        </w:rPr>
      </w:pPr>
    </w:p>
    <w:p w14:paraId="2EB29CC1" w14:textId="77777777" w:rsidR="0036015C" w:rsidRPr="00BF66F2" w:rsidRDefault="0036015C">
      <w:pPr>
        <w:pStyle w:val="ListParagraph"/>
        <w:numPr>
          <w:ilvl w:val="0"/>
          <w:numId w:val="10"/>
        </w:numPr>
        <w:autoSpaceDE w:val="0"/>
        <w:autoSpaceDN w:val="0"/>
        <w:adjustRightInd w:val="0"/>
        <w:spacing w:after="0" w:line="240" w:lineRule="auto"/>
        <w:ind w:left="567" w:hanging="567"/>
        <w:jc w:val="both"/>
        <w:rPr>
          <w:vanish/>
        </w:rPr>
      </w:pPr>
    </w:p>
    <w:p w14:paraId="153456C2" w14:textId="77777777" w:rsidR="0036015C" w:rsidRPr="00BF66F2" w:rsidRDefault="0036015C">
      <w:pPr>
        <w:pStyle w:val="ListParagraph"/>
        <w:numPr>
          <w:ilvl w:val="0"/>
          <w:numId w:val="10"/>
        </w:numPr>
        <w:autoSpaceDE w:val="0"/>
        <w:autoSpaceDN w:val="0"/>
        <w:adjustRightInd w:val="0"/>
        <w:spacing w:after="0" w:line="240" w:lineRule="auto"/>
        <w:ind w:left="567" w:hanging="567"/>
        <w:jc w:val="both"/>
        <w:rPr>
          <w:vanish/>
        </w:rPr>
      </w:pPr>
    </w:p>
    <w:p w14:paraId="28A9870C" w14:textId="77777777" w:rsidR="00623129" w:rsidRPr="00BF66F2" w:rsidRDefault="00623129" w:rsidP="00623129">
      <w:pPr>
        <w:spacing w:after="0" w:line="240" w:lineRule="auto"/>
        <w:jc w:val="center"/>
        <w:rPr>
          <w:b/>
        </w:rPr>
      </w:pPr>
      <w:r w:rsidRPr="00BF66F2">
        <w:rPr>
          <w:b/>
        </w:rPr>
        <w:t>Članak 7.</w:t>
      </w:r>
    </w:p>
    <w:p w14:paraId="13F0FE43" w14:textId="1B33EBA8" w:rsidR="00F650F5" w:rsidRPr="00BF66F2" w:rsidRDefault="0036015C" w:rsidP="005975BD">
      <w:pPr>
        <w:pStyle w:val="ListParagraph"/>
        <w:autoSpaceDE w:val="0"/>
        <w:autoSpaceDN w:val="0"/>
        <w:adjustRightInd w:val="0"/>
        <w:spacing w:after="0" w:line="240" w:lineRule="auto"/>
        <w:ind w:left="0"/>
        <w:jc w:val="both"/>
      </w:pPr>
      <w:r w:rsidRPr="00BF66F2">
        <w:t>Davatelj koncesije zadržava pravo</w:t>
      </w:r>
      <w:r w:rsidR="00F650F5" w:rsidRPr="00BF66F2">
        <w:t xml:space="preserve"> da tijekom razdoblja koncesijskog perioda, a zbog </w:t>
      </w:r>
      <w:r w:rsidR="005A5F2B" w:rsidRPr="00BF66F2">
        <w:t xml:space="preserve">mogućih </w:t>
      </w:r>
      <w:r w:rsidR="00F650F5" w:rsidRPr="00BF66F2">
        <w:t xml:space="preserve">obveza </w:t>
      </w:r>
      <w:r w:rsidR="007E2370" w:rsidRPr="00BF66F2">
        <w:t xml:space="preserve">za potrebe </w:t>
      </w:r>
      <w:r w:rsidR="00F650F5" w:rsidRPr="00BF66F2">
        <w:t>organizacije događaja i/ili manifestacija koje će se odvijati na mjestu</w:t>
      </w:r>
      <w:r w:rsidR="005A5F2B" w:rsidRPr="00BF66F2">
        <w:t xml:space="preserve"> ili u neposrednoj blizini</w:t>
      </w:r>
      <w:r w:rsidR="00F650F5" w:rsidRPr="00BF66F2">
        <w:t xml:space="preserve"> postavljenih štandova, izvanredno i iznimno za vrijeme trajanja navedenih događaja, privremeno zamijeni pozicije</w:t>
      </w:r>
      <w:r w:rsidR="00CA2C8B" w:rsidRPr="00BF66F2">
        <w:t xml:space="preserve"> </w:t>
      </w:r>
      <w:r w:rsidR="005A5F2B" w:rsidRPr="00BF66F2">
        <w:t xml:space="preserve">postavljenih </w:t>
      </w:r>
      <w:r w:rsidR="00F650F5" w:rsidRPr="00BF66F2">
        <w:t>štand</w:t>
      </w:r>
      <w:r w:rsidR="005A5F2B" w:rsidRPr="00BF66F2">
        <w:t>ova</w:t>
      </w:r>
      <w:r w:rsidR="00F650F5" w:rsidRPr="00BF66F2">
        <w:t>, alternativnim rješenjima u neposrednoj blizini.</w:t>
      </w:r>
    </w:p>
    <w:p w14:paraId="6C9C3BD5" w14:textId="77777777" w:rsidR="00174B8B" w:rsidRPr="00BF66F2" w:rsidRDefault="00174B8B" w:rsidP="00CB0EEA">
      <w:pPr>
        <w:autoSpaceDE w:val="0"/>
        <w:autoSpaceDN w:val="0"/>
        <w:adjustRightInd w:val="0"/>
        <w:spacing w:after="0" w:line="240" w:lineRule="auto"/>
        <w:jc w:val="both"/>
        <w:rPr>
          <w:b/>
          <w:iCs/>
        </w:rPr>
      </w:pPr>
    </w:p>
    <w:p w14:paraId="1F570325" w14:textId="088F34C8" w:rsidR="008D07E6" w:rsidRPr="00BF66F2" w:rsidRDefault="003D740E" w:rsidP="00CB0EEA">
      <w:pPr>
        <w:autoSpaceDE w:val="0"/>
        <w:autoSpaceDN w:val="0"/>
        <w:adjustRightInd w:val="0"/>
        <w:spacing w:after="0" w:line="240" w:lineRule="auto"/>
        <w:jc w:val="both"/>
        <w:rPr>
          <w:bCs/>
          <w:iCs/>
        </w:rPr>
      </w:pPr>
      <w:r w:rsidRPr="00BF66F2">
        <w:rPr>
          <w:bCs/>
          <w:iCs/>
        </w:rPr>
        <w:t>Smatra se da je Koncesionar upoznat s činjenicom da se na području Istarske obale vrši ukrcaj/iskrcaj putnika za prijevoz gostiju s kruzera na odredišne destinacije te kao takvo u cijelosti prihvaća i razumije.</w:t>
      </w:r>
    </w:p>
    <w:p w14:paraId="55C02847" w14:textId="77777777" w:rsidR="00DA2B3E" w:rsidRPr="00BF66F2" w:rsidRDefault="00DA2B3E" w:rsidP="00CB0EEA">
      <w:pPr>
        <w:autoSpaceDE w:val="0"/>
        <w:autoSpaceDN w:val="0"/>
        <w:adjustRightInd w:val="0"/>
        <w:spacing w:after="0" w:line="240" w:lineRule="auto"/>
        <w:jc w:val="both"/>
        <w:rPr>
          <w:b/>
          <w:iCs/>
        </w:rPr>
      </w:pPr>
    </w:p>
    <w:p w14:paraId="68205BC2" w14:textId="67024F0A" w:rsidR="00C27FD0" w:rsidRPr="00BF66F2" w:rsidRDefault="00C27FD0" w:rsidP="00CB0EEA">
      <w:pPr>
        <w:spacing w:after="0" w:line="240" w:lineRule="auto"/>
        <w:jc w:val="center"/>
        <w:rPr>
          <w:b/>
        </w:rPr>
      </w:pPr>
      <w:bookmarkStart w:id="68" w:name="_Hlk188446006"/>
      <w:r w:rsidRPr="00BF66F2">
        <w:rPr>
          <w:b/>
        </w:rPr>
        <w:t xml:space="preserve">Članak </w:t>
      </w:r>
      <w:r w:rsidR="00623129" w:rsidRPr="00BF66F2">
        <w:rPr>
          <w:b/>
        </w:rPr>
        <w:t>8</w:t>
      </w:r>
      <w:r w:rsidRPr="00BF66F2">
        <w:rPr>
          <w:b/>
        </w:rPr>
        <w:t>.</w:t>
      </w:r>
    </w:p>
    <w:bookmarkEnd w:id="68"/>
    <w:p w14:paraId="3C6D1FF5" w14:textId="77777777" w:rsidR="0029479C" w:rsidRPr="00BF66F2" w:rsidRDefault="0029479C" w:rsidP="00CB0EEA">
      <w:pPr>
        <w:spacing w:after="0" w:line="240" w:lineRule="auto"/>
        <w:jc w:val="both"/>
      </w:pPr>
      <w:r w:rsidRPr="00BF66F2">
        <w:t xml:space="preserve">Koncesionar ima pravo i dužnost obavljati djelatnost predmeta koncesije </w:t>
      </w:r>
      <w:r w:rsidR="009F6CBE" w:rsidRPr="00BF66F2">
        <w:t xml:space="preserve">na prostoru u obuhvatu koncesije </w:t>
      </w:r>
      <w:r w:rsidRPr="00BF66F2">
        <w:t>sukladno pravilima struke i s pažnjom dobrog gospodarstvenika.</w:t>
      </w:r>
      <w:r w:rsidR="00F44154" w:rsidRPr="00BF66F2">
        <w:t xml:space="preserve"> Korištenje površine za obavljanje djelatnosti koja nije predmet ove koncesije osnova je za raskid Ugovora.</w:t>
      </w:r>
    </w:p>
    <w:p w14:paraId="416FC4DC" w14:textId="77777777" w:rsidR="0029479C" w:rsidRPr="00BF66F2" w:rsidRDefault="0029479C" w:rsidP="00CB0EEA">
      <w:pPr>
        <w:spacing w:after="0" w:line="240" w:lineRule="auto"/>
        <w:jc w:val="both"/>
      </w:pPr>
      <w:r w:rsidRPr="00BF66F2">
        <w:t>Pored uvjeta navedenih u ovom Ugovoru, koncesionar se obvezuje poštivati sve propise Republike Hrvatske, uključujući i one koje se odnose na red u luci.</w:t>
      </w:r>
    </w:p>
    <w:p w14:paraId="77DFF101" w14:textId="77777777" w:rsidR="00BE46BE" w:rsidRPr="00BF66F2" w:rsidRDefault="00734EE0" w:rsidP="00CB0EEA">
      <w:pPr>
        <w:spacing w:after="0" w:line="240" w:lineRule="auto"/>
        <w:jc w:val="both"/>
      </w:pPr>
      <w:r w:rsidRPr="00BF66F2">
        <w:tab/>
      </w:r>
    </w:p>
    <w:p w14:paraId="341D3740" w14:textId="0F76DBF0" w:rsidR="00BA155A" w:rsidRPr="00BF66F2" w:rsidRDefault="00BA155A" w:rsidP="00BA155A">
      <w:pPr>
        <w:spacing w:after="0" w:line="240" w:lineRule="auto"/>
        <w:jc w:val="center"/>
        <w:rPr>
          <w:b/>
        </w:rPr>
      </w:pPr>
      <w:r w:rsidRPr="00BF66F2">
        <w:rPr>
          <w:b/>
        </w:rPr>
        <w:t xml:space="preserve">Članak </w:t>
      </w:r>
      <w:r w:rsidR="00623129" w:rsidRPr="00BF66F2">
        <w:rPr>
          <w:b/>
        </w:rPr>
        <w:t>9</w:t>
      </w:r>
      <w:r w:rsidRPr="00BF66F2">
        <w:rPr>
          <w:b/>
        </w:rPr>
        <w:t>.</w:t>
      </w:r>
    </w:p>
    <w:p w14:paraId="10A46AEC" w14:textId="61DEEABE" w:rsidR="00BA155A" w:rsidRPr="00BF66F2" w:rsidRDefault="00BA155A" w:rsidP="00BA155A">
      <w:pPr>
        <w:spacing w:after="0" w:line="240" w:lineRule="auto"/>
        <w:contextualSpacing/>
        <w:jc w:val="both"/>
        <w:rPr>
          <w:rFonts w:cs="Arial"/>
        </w:rPr>
      </w:pPr>
      <w:r w:rsidRPr="00BF66F2">
        <w:rPr>
          <w:rFonts w:cs="Arial"/>
        </w:rPr>
        <w:t xml:space="preserve">Koncesionar je obvezan, sukladno odredbi članka 55. Zakona o koncesijama, Davatelju koncesije prije sklapanja ovog ugovora </w:t>
      </w:r>
      <w:r w:rsidRPr="00BF66F2">
        <w:t>dostaviti bjanko zadužnice u visini dvogodišnje ponuđene koncesijske naknade, kao jamstva za uredno izvršenje ugovora o koncesiji.</w:t>
      </w:r>
    </w:p>
    <w:p w14:paraId="10903B6B" w14:textId="650C5F0C" w:rsidR="00BA155A" w:rsidRPr="00CA1DC5" w:rsidRDefault="00BA155A" w:rsidP="00BA155A">
      <w:pPr>
        <w:spacing w:after="0" w:line="240" w:lineRule="auto"/>
        <w:jc w:val="both"/>
        <w:rPr>
          <w:b/>
        </w:rPr>
      </w:pPr>
      <w:r w:rsidRPr="00BF66F2">
        <w:rPr>
          <w:rFonts w:eastAsia="Courier New" w:cs="Calibri"/>
          <w:color w:val="000000"/>
          <w:lang w:eastAsia="hr-HR"/>
        </w:rPr>
        <w:t>Ugovor o koncesiji neće biti sklopljen, odnosno neće stupiti na snagu ako jamstvo osiguranja iz stavka 1. ovoga članka ne bude dostavljeno Davatelju koncesije u navedenom roku.</w:t>
      </w:r>
    </w:p>
    <w:p w14:paraId="3A2BA7E9" w14:textId="77777777" w:rsidR="00BA155A" w:rsidRPr="00CA1DC5" w:rsidRDefault="00BA155A" w:rsidP="00BA155A">
      <w:pPr>
        <w:spacing w:after="0" w:line="240" w:lineRule="auto"/>
        <w:rPr>
          <w:b/>
        </w:rPr>
      </w:pPr>
    </w:p>
    <w:p w14:paraId="27A07A0A" w14:textId="77777777" w:rsidR="00771CA4" w:rsidRPr="00CA1DC5" w:rsidRDefault="00771CA4" w:rsidP="00CB0EEA">
      <w:pPr>
        <w:spacing w:after="0" w:line="240" w:lineRule="auto"/>
        <w:jc w:val="both"/>
      </w:pPr>
    </w:p>
    <w:p w14:paraId="0675E9B4" w14:textId="328315BC" w:rsidR="00771CA4" w:rsidRPr="00CA1DC5" w:rsidRDefault="00771CA4" w:rsidP="00CB0EEA">
      <w:pPr>
        <w:spacing w:after="0" w:line="240" w:lineRule="auto"/>
        <w:jc w:val="both"/>
        <w:rPr>
          <w:b/>
          <w:bCs/>
        </w:rPr>
      </w:pPr>
      <w:r w:rsidRPr="00CA1DC5">
        <w:rPr>
          <w:b/>
          <w:bCs/>
        </w:rPr>
        <w:t>Prestanak Ugovora o koncesiji</w:t>
      </w:r>
    </w:p>
    <w:p w14:paraId="652D9F55" w14:textId="1021F00A" w:rsidR="0029479C" w:rsidRPr="00CA1DC5" w:rsidRDefault="0029479C" w:rsidP="00CB0EEA">
      <w:pPr>
        <w:spacing w:after="0" w:line="240" w:lineRule="auto"/>
        <w:jc w:val="center"/>
        <w:rPr>
          <w:b/>
        </w:rPr>
      </w:pPr>
      <w:bookmarkStart w:id="69" w:name="_Hlk188441004"/>
      <w:r w:rsidRPr="00CA1DC5">
        <w:rPr>
          <w:b/>
        </w:rPr>
        <w:t xml:space="preserve">Članak </w:t>
      </w:r>
      <w:r w:rsidR="00623129" w:rsidRPr="00CA1DC5">
        <w:rPr>
          <w:b/>
        </w:rPr>
        <w:t>10</w:t>
      </w:r>
      <w:r w:rsidRPr="00CA1DC5">
        <w:rPr>
          <w:b/>
        </w:rPr>
        <w:t>.</w:t>
      </w:r>
    </w:p>
    <w:bookmarkEnd w:id="69"/>
    <w:p w14:paraId="1AEC4B5F" w14:textId="4084A85F" w:rsidR="00771CA4" w:rsidRPr="00CA1DC5" w:rsidRDefault="00771CA4" w:rsidP="00771CA4">
      <w:pPr>
        <w:spacing w:after="0" w:line="240" w:lineRule="auto"/>
        <w:jc w:val="both"/>
        <w:rPr>
          <w:rFonts w:asciiTheme="minorHAnsi" w:eastAsiaTheme="minorHAnsi" w:hAnsiTheme="minorHAnsi" w:cstheme="minorHAnsi"/>
        </w:rPr>
      </w:pPr>
      <w:r w:rsidRPr="00CA1DC5">
        <w:rPr>
          <w:rFonts w:asciiTheme="minorHAnsi" w:eastAsiaTheme="minorHAnsi" w:hAnsiTheme="minorHAnsi" w:cstheme="minorHAnsi"/>
        </w:rPr>
        <w:t xml:space="preserve">Ovaj Ugovor redovito prestaje ispunjenjem i istekom roka na određeno vrijeme na koji je sklopljen. Ovaj Ugovor prestaje i prije isteka roka na koji je sklopljen u slučajevima prestanka koncesije utvrđenim zakonom kojim se uređuju koncesije i posebnim zakonom, te odredbama ovog Ugovora. </w:t>
      </w:r>
    </w:p>
    <w:p w14:paraId="1A67937E" w14:textId="77777777" w:rsidR="00771CA4" w:rsidRPr="00CA1DC5" w:rsidRDefault="00771CA4" w:rsidP="00771CA4">
      <w:pPr>
        <w:spacing w:after="0" w:line="240" w:lineRule="auto"/>
        <w:rPr>
          <w:b/>
        </w:rPr>
      </w:pPr>
    </w:p>
    <w:p w14:paraId="550F7E93" w14:textId="77777777" w:rsidR="00771CA4" w:rsidRPr="00771CA4" w:rsidRDefault="00771CA4" w:rsidP="00771CA4">
      <w:pPr>
        <w:spacing w:after="0" w:line="240" w:lineRule="auto"/>
        <w:jc w:val="both"/>
        <w:rPr>
          <w:rFonts w:eastAsiaTheme="minorHAnsi" w:cs="Calibri"/>
        </w:rPr>
      </w:pPr>
      <w:r w:rsidRPr="00771CA4">
        <w:rPr>
          <w:rFonts w:eastAsiaTheme="minorHAnsi" w:cs="Calibri"/>
        </w:rPr>
        <w:t>Koncesija prestaje:</w:t>
      </w:r>
    </w:p>
    <w:p w14:paraId="4E77A6CB" w14:textId="77777777" w:rsidR="00771CA4" w:rsidRPr="00771CA4" w:rsidRDefault="00771CA4">
      <w:pPr>
        <w:numPr>
          <w:ilvl w:val="0"/>
          <w:numId w:val="34"/>
        </w:numPr>
        <w:spacing w:after="0" w:line="240" w:lineRule="auto"/>
        <w:jc w:val="both"/>
        <w:rPr>
          <w:rFonts w:eastAsiaTheme="minorHAnsi" w:cs="Calibri"/>
        </w:rPr>
      </w:pPr>
      <w:r w:rsidRPr="00771CA4">
        <w:rPr>
          <w:rFonts w:eastAsiaTheme="minorHAnsi" w:cs="Calibri"/>
        </w:rPr>
        <w:t>ispunjenjem zakonskih uvjeta;</w:t>
      </w:r>
    </w:p>
    <w:p w14:paraId="5F4687F8" w14:textId="77777777" w:rsidR="00771CA4" w:rsidRPr="00771CA4" w:rsidRDefault="00771CA4">
      <w:pPr>
        <w:numPr>
          <w:ilvl w:val="0"/>
          <w:numId w:val="34"/>
        </w:numPr>
        <w:spacing w:after="0" w:line="240" w:lineRule="auto"/>
        <w:jc w:val="both"/>
        <w:rPr>
          <w:rFonts w:eastAsiaTheme="minorHAnsi" w:cs="Calibri"/>
        </w:rPr>
      </w:pPr>
      <w:r w:rsidRPr="00771CA4">
        <w:rPr>
          <w:rFonts w:eastAsiaTheme="minorHAnsi" w:cs="Calibri"/>
        </w:rPr>
        <w:t>raskidom ovog Ugovora zbog javnog interesa;</w:t>
      </w:r>
    </w:p>
    <w:p w14:paraId="2FDB2736" w14:textId="77777777" w:rsidR="00771CA4" w:rsidRPr="00771CA4" w:rsidRDefault="00771CA4">
      <w:pPr>
        <w:numPr>
          <w:ilvl w:val="0"/>
          <w:numId w:val="34"/>
        </w:numPr>
        <w:spacing w:after="0" w:line="240" w:lineRule="auto"/>
        <w:jc w:val="both"/>
        <w:rPr>
          <w:rFonts w:eastAsiaTheme="minorHAnsi" w:cs="Calibri"/>
        </w:rPr>
      </w:pPr>
      <w:r w:rsidRPr="00771CA4">
        <w:rPr>
          <w:rFonts w:eastAsiaTheme="minorHAnsi" w:cs="Calibri"/>
        </w:rPr>
        <w:t>jednostranim raskidom ovog Ugovora;</w:t>
      </w:r>
    </w:p>
    <w:p w14:paraId="057C0E99" w14:textId="77777777" w:rsidR="00771CA4" w:rsidRPr="00771CA4" w:rsidRDefault="00771CA4">
      <w:pPr>
        <w:numPr>
          <w:ilvl w:val="0"/>
          <w:numId w:val="34"/>
        </w:numPr>
        <w:spacing w:after="0" w:line="240" w:lineRule="auto"/>
        <w:jc w:val="both"/>
        <w:rPr>
          <w:rFonts w:eastAsiaTheme="minorHAnsi" w:cs="Calibri"/>
        </w:rPr>
      </w:pPr>
      <w:r w:rsidRPr="00771CA4">
        <w:rPr>
          <w:rFonts w:eastAsiaTheme="minorHAnsi" w:cs="Calibri"/>
        </w:rPr>
        <w:t>pravomoćnošću sudske odluke kojom se ovaj Ugovor utvrđuje ništetnim ili se poništava;</w:t>
      </w:r>
    </w:p>
    <w:p w14:paraId="0348BE1B" w14:textId="77777777" w:rsidR="00771CA4" w:rsidRPr="00771CA4" w:rsidRDefault="00771CA4">
      <w:pPr>
        <w:numPr>
          <w:ilvl w:val="0"/>
          <w:numId w:val="34"/>
        </w:numPr>
        <w:spacing w:after="0" w:line="240" w:lineRule="auto"/>
        <w:jc w:val="both"/>
        <w:rPr>
          <w:rFonts w:eastAsiaTheme="minorHAnsi" w:cs="Calibri"/>
        </w:rPr>
      </w:pPr>
      <w:r w:rsidRPr="00771CA4">
        <w:rPr>
          <w:rFonts w:eastAsiaTheme="minorHAnsi" w:cs="Calibri"/>
        </w:rPr>
        <w:t>u slučajevima određenima ovim Ugovorom;</w:t>
      </w:r>
    </w:p>
    <w:p w14:paraId="18B1BFF8" w14:textId="77777777" w:rsidR="00771CA4" w:rsidRPr="00771CA4" w:rsidRDefault="00771CA4">
      <w:pPr>
        <w:numPr>
          <w:ilvl w:val="0"/>
          <w:numId w:val="34"/>
        </w:numPr>
        <w:spacing w:after="0" w:line="240" w:lineRule="auto"/>
        <w:jc w:val="both"/>
        <w:rPr>
          <w:rFonts w:eastAsiaTheme="minorHAnsi" w:cs="Calibri"/>
        </w:rPr>
      </w:pPr>
      <w:r w:rsidRPr="00771CA4">
        <w:rPr>
          <w:rFonts w:eastAsiaTheme="minorHAnsi" w:cs="Calibri"/>
        </w:rPr>
        <w:t>u slučajevima određenima posebnim zakonom.</w:t>
      </w:r>
    </w:p>
    <w:p w14:paraId="060E0ED9" w14:textId="77777777" w:rsidR="00771CA4" w:rsidRDefault="00771CA4" w:rsidP="00771CA4">
      <w:pPr>
        <w:spacing w:after="0" w:line="240" w:lineRule="auto"/>
        <w:rPr>
          <w:b/>
          <w:highlight w:val="yellow"/>
        </w:rPr>
      </w:pPr>
    </w:p>
    <w:p w14:paraId="6167AF46" w14:textId="77777777" w:rsidR="00771CA4" w:rsidRPr="00771CA4" w:rsidRDefault="00771CA4" w:rsidP="00771CA4">
      <w:pPr>
        <w:spacing w:after="0" w:line="240" w:lineRule="auto"/>
        <w:jc w:val="both"/>
        <w:rPr>
          <w:rFonts w:eastAsiaTheme="minorHAnsi" w:cs="Calibri"/>
        </w:rPr>
      </w:pPr>
      <w:r w:rsidRPr="00771CA4">
        <w:rPr>
          <w:rFonts w:eastAsiaTheme="minorHAnsi" w:cs="Calibri"/>
        </w:rPr>
        <w:t>Koncesija prestaje ispunjenjem zakonskih uvjeta:</w:t>
      </w:r>
    </w:p>
    <w:p w14:paraId="61BBF13C" w14:textId="77777777" w:rsidR="00771CA4" w:rsidRPr="00771CA4" w:rsidRDefault="00771CA4">
      <w:pPr>
        <w:numPr>
          <w:ilvl w:val="0"/>
          <w:numId w:val="35"/>
        </w:numPr>
        <w:spacing w:after="0" w:line="240" w:lineRule="auto"/>
        <w:jc w:val="both"/>
        <w:rPr>
          <w:rFonts w:eastAsiaTheme="minorHAnsi" w:cs="Calibri"/>
        </w:rPr>
      </w:pPr>
      <w:r w:rsidRPr="00771CA4">
        <w:rPr>
          <w:rFonts w:eastAsiaTheme="minorHAnsi" w:cs="Calibri"/>
        </w:rPr>
        <w:t>istekom roka na koji je dana, osim ako drukčije nije određeno ovim Ugovorom i zakonom kojim se uređuju koncesije;</w:t>
      </w:r>
    </w:p>
    <w:p w14:paraId="02227EB7" w14:textId="77777777" w:rsidR="00771CA4" w:rsidRPr="00771CA4" w:rsidRDefault="00771CA4">
      <w:pPr>
        <w:numPr>
          <w:ilvl w:val="0"/>
          <w:numId w:val="35"/>
        </w:numPr>
        <w:spacing w:after="0" w:line="240" w:lineRule="auto"/>
        <w:jc w:val="both"/>
        <w:rPr>
          <w:rFonts w:eastAsiaTheme="minorHAnsi" w:cs="Calibri"/>
        </w:rPr>
      </w:pPr>
      <w:r w:rsidRPr="00771CA4">
        <w:rPr>
          <w:rFonts w:eastAsiaTheme="minorHAnsi" w:cs="Calibri"/>
        </w:rPr>
        <w:t>smrću fizičke osobe Koncesionara, odnosno prestankom pravne osobe Koncesionara, osim ako drukčije nije određeno ovim Ugovorom i zakonom kojim se uređuju koncesije;</w:t>
      </w:r>
    </w:p>
    <w:p w14:paraId="0063E5E3" w14:textId="77777777" w:rsidR="00771CA4" w:rsidRPr="00771CA4" w:rsidRDefault="00771CA4">
      <w:pPr>
        <w:numPr>
          <w:ilvl w:val="0"/>
          <w:numId w:val="35"/>
        </w:numPr>
        <w:spacing w:after="0" w:line="240" w:lineRule="auto"/>
        <w:jc w:val="both"/>
        <w:rPr>
          <w:rFonts w:eastAsiaTheme="minorHAnsi" w:cs="Calibri"/>
        </w:rPr>
      </w:pPr>
      <w:r w:rsidRPr="00771CA4">
        <w:rPr>
          <w:rFonts w:eastAsiaTheme="minorHAnsi" w:cs="Calibri"/>
        </w:rPr>
        <w:t>ukidanjem, poništavanjem ili proglašavanjem ništavnom odluke o davanju koncesije, u razdoblju nakon ovog Ugovora.</w:t>
      </w:r>
    </w:p>
    <w:p w14:paraId="654334CC" w14:textId="77777777" w:rsidR="00771CA4" w:rsidRDefault="00771CA4" w:rsidP="00771CA4">
      <w:pPr>
        <w:spacing w:after="0" w:line="240" w:lineRule="auto"/>
        <w:rPr>
          <w:b/>
          <w:highlight w:val="yellow"/>
        </w:rPr>
      </w:pPr>
    </w:p>
    <w:p w14:paraId="5FC26C17" w14:textId="77777777" w:rsidR="00771CA4" w:rsidRPr="00771CA4" w:rsidRDefault="00771CA4" w:rsidP="00771CA4">
      <w:pPr>
        <w:spacing w:after="0" w:line="240" w:lineRule="auto"/>
        <w:jc w:val="both"/>
        <w:rPr>
          <w:rFonts w:eastAsiaTheme="minorHAnsi" w:cs="Calibri"/>
        </w:rPr>
      </w:pPr>
      <w:r w:rsidRPr="00771CA4">
        <w:rPr>
          <w:rFonts w:eastAsiaTheme="minorHAnsi" w:cs="Calibri"/>
        </w:rPr>
        <w:t>Ovaj Ugovor može se odlukom Davatelja koncesije raskinuti u cijelosti ili djelomično, ako Hrvatski sabor odlukom odredi da to zahtijeva javni interes.</w:t>
      </w:r>
    </w:p>
    <w:p w14:paraId="40B9AABD" w14:textId="77777777" w:rsidR="00771CA4" w:rsidRPr="00771CA4" w:rsidRDefault="00771CA4" w:rsidP="00771CA4">
      <w:pPr>
        <w:spacing w:after="0" w:line="240" w:lineRule="auto"/>
        <w:jc w:val="both"/>
        <w:rPr>
          <w:rFonts w:eastAsiaTheme="minorHAnsi" w:cs="Calibri"/>
        </w:rPr>
      </w:pPr>
      <w:r w:rsidRPr="00771CA4">
        <w:rPr>
          <w:rFonts w:eastAsiaTheme="minorHAnsi" w:cs="Calibri"/>
        </w:rPr>
        <w:t>Ako se ovaj Ugovor raskida djelomično, Koncesionar može u roku od trideset dana od dana primitka odluke o raskidu Davatelja koncesije zatražiti raskid ovog Ugovora cijelosti.</w:t>
      </w:r>
    </w:p>
    <w:p w14:paraId="2DD7DC38" w14:textId="77777777" w:rsidR="00771CA4" w:rsidRPr="00771CA4" w:rsidRDefault="00771CA4" w:rsidP="00771CA4">
      <w:pPr>
        <w:spacing w:after="0" w:line="240" w:lineRule="auto"/>
        <w:jc w:val="both"/>
        <w:rPr>
          <w:rFonts w:eastAsiaTheme="minorHAnsi" w:cs="Calibri"/>
        </w:rPr>
      </w:pPr>
      <w:r w:rsidRPr="00771CA4">
        <w:rPr>
          <w:rFonts w:eastAsiaTheme="minorHAnsi" w:cs="Calibri"/>
        </w:rPr>
        <w:t>U slučaju raskida ovog Ugovora na temelju ovoga članka Koncesionar ima pravo na naknadu štete u skladu s općim odredbama obveznog prava.</w:t>
      </w:r>
    </w:p>
    <w:p w14:paraId="6205E60E" w14:textId="77777777" w:rsidR="00771CA4" w:rsidRDefault="00771CA4" w:rsidP="00CB0EEA">
      <w:pPr>
        <w:spacing w:after="0" w:line="240" w:lineRule="auto"/>
        <w:jc w:val="center"/>
        <w:rPr>
          <w:b/>
          <w:highlight w:val="yellow"/>
        </w:rPr>
      </w:pPr>
    </w:p>
    <w:p w14:paraId="3CD00944" w14:textId="77777777" w:rsidR="00A9084C" w:rsidRPr="00A9084C" w:rsidRDefault="00A9084C" w:rsidP="00A9084C">
      <w:pPr>
        <w:spacing w:after="0" w:line="240" w:lineRule="auto"/>
        <w:jc w:val="both"/>
        <w:rPr>
          <w:rFonts w:eastAsiaTheme="minorHAnsi" w:cs="Calibri"/>
        </w:rPr>
      </w:pPr>
      <w:r w:rsidRPr="00A9084C">
        <w:rPr>
          <w:rFonts w:eastAsiaTheme="minorHAnsi" w:cs="Calibri"/>
        </w:rPr>
        <w:t>Davatelj koncesije može jednostranom odlukom raskinuti ovaj Ugovor u sljedećim slučajevima:</w:t>
      </w:r>
    </w:p>
    <w:p w14:paraId="1400377E" w14:textId="77777777" w:rsidR="00A9084C" w:rsidRPr="00A9084C" w:rsidRDefault="00A9084C">
      <w:pPr>
        <w:numPr>
          <w:ilvl w:val="0"/>
          <w:numId w:val="36"/>
        </w:numPr>
        <w:spacing w:after="0" w:line="240" w:lineRule="auto"/>
        <w:jc w:val="both"/>
        <w:rPr>
          <w:rFonts w:eastAsiaTheme="minorHAnsi" w:cs="Calibri"/>
        </w:rPr>
      </w:pPr>
      <w:r w:rsidRPr="00A9084C">
        <w:rPr>
          <w:rFonts w:eastAsiaTheme="minorHAnsi" w:cs="Calibri"/>
        </w:rPr>
        <w:t>ako Koncesionar nije platio naknadu za koncesiju više od dva puta uzastopno ili općenito neuredno plaća naknadu za koncesiju;</w:t>
      </w:r>
    </w:p>
    <w:p w14:paraId="675DA2AE" w14:textId="77777777" w:rsidR="00A9084C" w:rsidRPr="00A9084C" w:rsidRDefault="00A9084C">
      <w:pPr>
        <w:numPr>
          <w:ilvl w:val="0"/>
          <w:numId w:val="36"/>
        </w:numPr>
        <w:spacing w:after="0" w:line="240" w:lineRule="auto"/>
        <w:jc w:val="both"/>
        <w:rPr>
          <w:rFonts w:eastAsiaTheme="minorHAnsi" w:cs="Calibri"/>
        </w:rPr>
      </w:pPr>
      <w:r w:rsidRPr="00A9084C">
        <w:rPr>
          <w:rFonts w:eastAsiaTheme="minorHAnsi" w:cs="Calibri"/>
        </w:rPr>
        <w:t>ako Koncesionar ne obavlja radove i/ili ne pruža usluge prema standardima kvalitete za takve radove, odnosno usluge kako su utvrđeni ovim Ugovorom, posebnim zakonom i drugim propisima kojima se uređuje predmet koncesije;</w:t>
      </w:r>
    </w:p>
    <w:p w14:paraId="0E36D91C" w14:textId="77777777" w:rsidR="00A9084C" w:rsidRPr="00A9084C" w:rsidRDefault="00A9084C">
      <w:pPr>
        <w:numPr>
          <w:ilvl w:val="0"/>
          <w:numId w:val="36"/>
        </w:numPr>
        <w:spacing w:after="0" w:line="240" w:lineRule="auto"/>
        <w:jc w:val="both"/>
        <w:rPr>
          <w:rFonts w:eastAsiaTheme="minorHAnsi" w:cs="Calibri"/>
        </w:rPr>
      </w:pPr>
      <w:r w:rsidRPr="00A9084C">
        <w:rPr>
          <w:rFonts w:eastAsiaTheme="minorHAnsi" w:cs="Calibri"/>
        </w:rPr>
        <w:lastRenderedPageBreak/>
        <w:t>ako Koncesionar ne provodi propisane mjere i radnje nužne radi zaštite općeg, odnosno javnog dobra, te radi zaštite prirode i kulturnih dobara;</w:t>
      </w:r>
    </w:p>
    <w:p w14:paraId="6933D03A" w14:textId="77777777" w:rsidR="00A9084C" w:rsidRPr="00A9084C" w:rsidRDefault="00A9084C">
      <w:pPr>
        <w:numPr>
          <w:ilvl w:val="0"/>
          <w:numId w:val="36"/>
        </w:numPr>
        <w:spacing w:after="0" w:line="240" w:lineRule="auto"/>
        <w:jc w:val="both"/>
        <w:rPr>
          <w:rFonts w:eastAsiaTheme="minorHAnsi" w:cs="Calibri"/>
        </w:rPr>
      </w:pPr>
      <w:r w:rsidRPr="00A9084C">
        <w:rPr>
          <w:rFonts w:eastAsiaTheme="minorHAnsi" w:cs="Calibri"/>
        </w:rPr>
        <w:t>ako je Koncesionar naveo netočne podatke u ponudi temeljem kojih se utvrđivalo ispunjenje uvjeta sposobnosti određenih u Dokumentaciji za nadmetanje;</w:t>
      </w:r>
    </w:p>
    <w:p w14:paraId="03C81EBC" w14:textId="77777777" w:rsidR="00A9084C" w:rsidRPr="00A9084C" w:rsidRDefault="00A9084C">
      <w:pPr>
        <w:numPr>
          <w:ilvl w:val="0"/>
          <w:numId w:val="36"/>
        </w:numPr>
        <w:spacing w:after="0" w:line="240" w:lineRule="auto"/>
        <w:jc w:val="both"/>
        <w:rPr>
          <w:rFonts w:eastAsiaTheme="minorHAnsi" w:cs="Calibri"/>
        </w:rPr>
      </w:pPr>
      <w:r w:rsidRPr="00A9084C">
        <w:rPr>
          <w:rFonts w:eastAsiaTheme="minorHAnsi" w:cs="Calibri"/>
        </w:rPr>
        <w:t>ako Koncesionar svojom krivnjom ne započne s provedbom ovog Ugovora ili njegovog dijela u ugovorenom roku;</w:t>
      </w:r>
    </w:p>
    <w:p w14:paraId="2F4FC7B9" w14:textId="77777777" w:rsidR="00A9084C" w:rsidRPr="00A9084C" w:rsidRDefault="00A9084C">
      <w:pPr>
        <w:numPr>
          <w:ilvl w:val="0"/>
          <w:numId w:val="36"/>
        </w:numPr>
        <w:spacing w:after="0" w:line="240" w:lineRule="auto"/>
        <w:jc w:val="both"/>
        <w:rPr>
          <w:rFonts w:eastAsiaTheme="minorHAnsi" w:cs="Calibri"/>
        </w:rPr>
      </w:pPr>
      <w:r w:rsidRPr="00A9084C">
        <w:rPr>
          <w:rFonts w:eastAsiaTheme="minorHAnsi" w:cs="Calibri"/>
        </w:rPr>
        <w:t>ako Koncesionar obavlja i druge radnje u suprotnosti s ovim Ugovorom ili propušta obaviti dužne radnje utvrđene ovim Ugovorom;</w:t>
      </w:r>
    </w:p>
    <w:p w14:paraId="22ADCB3E" w14:textId="77777777" w:rsidR="00A9084C" w:rsidRPr="00A9084C" w:rsidRDefault="00A9084C">
      <w:pPr>
        <w:numPr>
          <w:ilvl w:val="0"/>
          <w:numId w:val="36"/>
        </w:numPr>
        <w:spacing w:after="0" w:line="240" w:lineRule="auto"/>
        <w:jc w:val="both"/>
        <w:rPr>
          <w:rFonts w:eastAsiaTheme="minorHAnsi" w:cs="Calibri"/>
        </w:rPr>
      </w:pPr>
      <w:r w:rsidRPr="00A9084C">
        <w:rPr>
          <w:rFonts w:eastAsiaTheme="minorHAnsi" w:cs="Calibri"/>
        </w:rPr>
        <w:t>ako je Koncesionar prenio na treću osobu svoja prava iz ovog Ugovora suprotno njegovim odredbama i zakona kojim se uređuju koncesije;</w:t>
      </w:r>
    </w:p>
    <w:p w14:paraId="005AC47F" w14:textId="77777777" w:rsidR="00A9084C" w:rsidRPr="00A9084C" w:rsidRDefault="00A9084C">
      <w:pPr>
        <w:numPr>
          <w:ilvl w:val="0"/>
          <w:numId w:val="36"/>
        </w:numPr>
        <w:spacing w:after="0" w:line="240" w:lineRule="auto"/>
        <w:jc w:val="both"/>
        <w:rPr>
          <w:rFonts w:eastAsiaTheme="minorHAnsi" w:cs="Calibri"/>
        </w:rPr>
      </w:pPr>
      <w:r w:rsidRPr="00A9084C">
        <w:rPr>
          <w:rFonts w:eastAsiaTheme="minorHAnsi" w:cs="Calibri"/>
        </w:rPr>
        <w:t>ako Koncesionar ne dostavi novo odgovarajuće jamstvo koje Davatelj koncesije zatraži na temelju članka 38. ovog Ugovora;</w:t>
      </w:r>
    </w:p>
    <w:p w14:paraId="3530EDBE" w14:textId="77777777" w:rsidR="00A9084C" w:rsidRPr="00A9084C" w:rsidRDefault="00A9084C">
      <w:pPr>
        <w:numPr>
          <w:ilvl w:val="0"/>
          <w:numId w:val="36"/>
        </w:numPr>
        <w:spacing w:after="0" w:line="240" w:lineRule="auto"/>
        <w:jc w:val="both"/>
        <w:rPr>
          <w:rFonts w:eastAsiaTheme="minorHAnsi" w:cs="Calibri"/>
        </w:rPr>
      </w:pPr>
      <w:r w:rsidRPr="00A9084C">
        <w:rPr>
          <w:rFonts w:eastAsiaTheme="minorHAnsi" w:cs="Calibri"/>
        </w:rPr>
        <w:t>ako se dogodila izmjena ovog Ugovora koja bi zahtijevala provedbu novog postupka davanja koncesije;</w:t>
      </w:r>
    </w:p>
    <w:p w14:paraId="311D4EF1" w14:textId="77777777" w:rsidR="00A9084C" w:rsidRPr="00A9084C" w:rsidRDefault="00A9084C">
      <w:pPr>
        <w:numPr>
          <w:ilvl w:val="0"/>
          <w:numId w:val="36"/>
        </w:numPr>
        <w:spacing w:after="0" w:line="240" w:lineRule="auto"/>
        <w:jc w:val="both"/>
        <w:rPr>
          <w:rFonts w:eastAsiaTheme="minorHAnsi" w:cs="Calibri"/>
        </w:rPr>
      </w:pPr>
      <w:r w:rsidRPr="00A9084C">
        <w:rPr>
          <w:rFonts w:eastAsiaTheme="minorHAnsi" w:cs="Calibri"/>
        </w:rPr>
        <w:t>ako je u vrijeme donošenja odluke o davanju koncesije postojao razlog za isključenje Koncesionara;</w:t>
      </w:r>
    </w:p>
    <w:p w14:paraId="4C6A4F43" w14:textId="77777777" w:rsidR="00A9084C" w:rsidRPr="00A9084C" w:rsidRDefault="00A9084C">
      <w:pPr>
        <w:numPr>
          <w:ilvl w:val="0"/>
          <w:numId w:val="36"/>
        </w:numPr>
        <w:spacing w:after="0" w:line="240" w:lineRule="auto"/>
        <w:jc w:val="both"/>
        <w:rPr>
          <w:rFonts w:eastAsiaTheme="minorHAnsi" w:cs="Calibri"/>
        </w:rPr>
      </w:pPr>
      <w:r w:rsidRPr="00A9084C">
        <w:rPr>
          <w:rFonts w:eastAsiaTheme="minorHAnsi" w:cs="Calibri"/>
        </w:rPr>
        <w:t xml:space="preserve">ako Sud Europske unije utvrdi, u postupku u skladu s člankom 258. Ugovora o funkcioniranju Europske unije, da Republika Hrvatska nije ispunila svoje obveze u skladu s Ugovorom o funkcioniranju Europske unije i/ili Ugovorom o Europskoj uniji time što je Davatelj koncesije dao koncesiju bez ispunjavanja svojih obveza u skladu s Ugovorom o funkcioniranju Europske unije i/ili Ugovorom o Europskoj uniji i Direktivom iz članka 2. Zakona o koncesijama („Narodne novine“ br. 69/17); </w:t>
      </w:r>
    </w:p>
    <w:p w14:paraId="256FA3C5" w14:textId="77777777" w:rsidR="00A9084C" w:rsidRPr="00A9084C" w:rsidRDefault="00A9084C">
      <w:pPr>
        <w:numPr>
          <w:ilvl w:val="0"/>
          <w:numId w:val="36"/>
        </w:numPr>
        <w:spacing w:after="0" w:line="240" w:lineRule="auto"/>
        <w:jc w:val="both"/>
        <w:rPr>
          <w:rFonts w:eastAsiaTheme="minorHAnsi" w:cs="Calibri"/>
        </w:rPr>
      </w:pPr>
      <w:r w:rsidRPr="00A9084C">
        <w:rPr>
          <w:rFonts w:eastAsiaTheme="minorHAnsi" w:cs="Calibri"/>
        </w:rPr>
        <w:t>u drugim slučajevima u skladu s odredbama ovog Ugovora i odredbama zakona kojima se uređuje opći upravni postupak.</w:t>
      </w:r>
    </w:p>
    <w:p w14:paraId="46EA7BA8" w14:textId="5964FC5D" w:rsidR="00A9084C" w:rsidRPr="00A9084C" w:rsidRDefault="00A9084C" w:rsidP="00A9084C">
      <w:pPr>
        <w:spacing w:after="0" w:line="240" w:lineRule="auto"/>
        <w:jc w:val="both"/>
        <w:rPr>
          <w:rFonts w:eastAsiaTheme="minorHAnsi" w:cs="Calibri"/>
        </w:rPr>
      </w:pPr>
      <w:r w:rsidRPr="00A9084C">
        <w:rPr>
          <w:rFonts w:eastAsiaTheme="minorHAnsi" w:cs="Calibri"/>
        </w:rPr>
        <w:t xml:space="preserve">Davatelj koncesije može odlukom jednostrano raskinuti ovaj Ugovor u slučaju povrede obveze iz ovog Ugovora. </w:t>
      </w:r>
    </w:p>
    <w:p w14:paraId="2C96B3A0" w14:textId="77777777" w:rsidR="00A9084C" w:rsidRPr="00A9084C" w:rsidRDefault="00A9084C" w:rsidP="00A9084C">
      <w:pPr>
        <w:spacing w:after="0" w:line="240" w:lineRule="auto"/>
        <w:jc w:val="both"/>
        <w:rPr>
          <w:rFonts w:eastAsiaTheme="minorHAnsi" w:cs="Calibri"/>
        </w:rPr>
      </w:pPr>
      <w:r w:rsidRPr="00A9084C">
        <w:rPr>
          <w:rFonts w:eastAsiaTheme="minorHAnsi" w:cs="Calibri"/>
        </w:rPr>
        <w:t>Prije jednostranog raskida ovog Ugovora Davatelj koncesije će prethodno pisanim putem upozoriti Koncesionara o takvoj svojoj namjeri te odrediti Koncesionaru primjereni rok koji neće biti kraći od pet niti dulji od petnaest dana za otklanjanje razloga za raskid ovog Ugovora i za izjašnjavanje o tim razlozima.</w:t>
      </w:r>
    </w:p>
    <w:p w14:paraId="2C75C191" w14:textId="77777777" w:rsidR="00A9084C" w:rsidRPr="00A9084C" w:rsidRDefault="00A9084C" w:rsidP="00A9084C">
      <w:pPr>
        <w:spacing w:after="0" w:line="240" w:lineRule="auto"/>
        <w:jc w:val="both"/>
        <w:rPr>
          <w:rFonts w:asciiTheme="minorHAnsi" w:eastAsiaTheme="minorHAnsi" w:hAnsiTheme="minorHAnsi" w:cstheme="minorHAnsi"/>
        </w:rPr>
      </w:pPr>
      <w:r w:rsidRPr="00A9084C">
        <w:rPr>
          <w:rFonts w:eastAsiaTheme="minorHAnsi" w:cs="Calibri"/>
        </w:rPr>
        <w:t xml:space="preserve">Ako </w:t>
      </w:r>
      <w:r w:rsidRPr="00A9084C">
        <w:rPr>
          <w:rFonts w:asciiTheme="minorHAnsi" w:eastAsiaTheme="minorHAnsi" w:hAnsiTheme="minorHAnsi" w:cstheme="minorHAnsi"/>
        </w:rPr>
        <w:t>Koncesionar ne otkloni razloge za raskid ovog Ugovora u roku iz prethodnog stavka, Davatelj koncesije raskinut će ovaj Ugovor.</w:t>
      </w:r>
    </w:p>
    <w:p w14:paraId="762C69A6" w14:textId="77777777" w:rsidR="00D06852" w:rsidRPr="00CA1DC5" w:rsidRDefault="00D06852" w:rsidP="00CB0EEA">
      <w:pPr>
        <w:spacing w:after="0" w:line="240" w:lineRule="auto"/>
        <w:jc w:val="both"/>
      </w:pPr>
    </w:p>
    <w:p w14:paraId="20DDF4E0" w14:textId="52C69BAD" w:rsidR="0029479C" w:rsidRPr="00CA1DC5" w:rsidRDefault="0029479C" w:rsidP="00CB0EEA">
      <w:pPr>
        <w:spacing w:after="0" w:line="240" w:lineRule="auto"/>
        <w:jc w:val="center"/>
        <w:outlineLvl w:val="0"/>
        <w:rPr>
          <w:rFonts w:cs="Tahoma"/>
          <w:b/>
        </w:rPr>
      </w:pPr>
      <w:r w:rsidRPr="00CA1DC5">
        <w:rPr>
          <w:rFonts w:cs="Tahoma"/>
          <w:b/>
        </w:rPr>
        <w:t xml:space="preserve">Članak </w:t>
      </w:r>
      <w:r w:rsidR="00BA155A" w:rsidRPr="00CA1DC5">
        <w:rPr>
          <w:rFonts w:cs="Tahoma"/>
          <w:b/>
        </w:rPr>
        <w:t>1</w:t>
      </w:r>
      <w:r w:rsidR="00623129" w:rsidRPr="00CA1DC5">
        <w:rPr>
          <w:rFonts w:cs="Tahoma"/>
          <w:b/>
        </w:rPr>
        <w:t>1</w:t>
      </w:r>
      <w:r w:rsidRPr="00CA1DC5">
        <w:rPr>
          <w:rFonts w:cs="Tahoma"/>
          <w:b/>
        </w:rPr>
        <w:t>.</w:t>
      </w:r>
    </w:p>
    <w:p w14:paraId="7E07FAAE" w14:textId="77777777" w:rsidR="0029479C" w:rsidRPr="00CA1DC5" w:rsidRDefault="0029479C" w:rsidP="00A9084C">
      <w:pPr>
        <w:spacing w:after="0" w:line="240" w:lineRule="auto"/>
        <w:jc w:val="both"/>
        <w:rPr>
          <w:rFonts w:cs="Tahoma"/>
        </w:rPr>
      </w:pPr>
      <w:r w:rsidRPr="00CA1DC5">
        <w:rPr>
          <w:rFonts w:cs="Tahoma"/>
        </w:rPr>
        <w:t xml:space="preserve">Koncesionar je odgovoran za održavanje prostora koji je predmet koncesije, kao i opreme i inventara koja je koncesionaru nužna za obavljanje djelatnosti koncesije. Koncesionar je dužan, po isteku koncesije, predati prostor Davatelju u stanju u kojemu se nalazio u trenutku primopredaje. Stanje prostora i opreme prilikom primopredaje utvrdit će se primopredajnim zapisnikom. </w:t>
      </w:r>
      <w:r w:rsidR="00F44154" w:rsidRPr="00CA1DC5">
        <w:rPr>
          <w:rFonts w:cs="Tahoma"/>
        </w:rPr>
        <w:t>Štetu koju Koncesionar uzrokovao nesavjesnim obavljanjem djelatnosti koja je predmet koncesije obvezan je u cijelosti nadoknaditi Davatelju koncesije.</w:t>
      </w:r>
    </w:p>
    <w:p w14:paraId="1328E617" w14:textId="77777777" w:rsidR="0029479C" w:rsidRPr="00CA1DC5" w:rsidRDefault="0029479C" w:rsidP="00CB0EEA">
      <w:pPr>
        <w:spacing w:after="0" w:line="240" w:lineRule="auto"/>
        <w:ind w:firstLine="708"/>
        <w:jc w:val="both"/>
        <w:rPr>
          <w:rFonts w:cs="Tahoma"/>
        </w:rPr>
      </w:pPr>
      <w:r w:rsidRPr="00CA1DC5">
        <w:rPr>
          <w:rFonts w:cs="Tahoma"/>
        </w:rPr>
        <w:t>Pod pojmom održavanja, u smislu ovog članka, podrazumijeva se redovno održavanje prostora, opreme i inventara u vlasništvu Davatelja koncesije u stanju u kojem je predana na korištenje, sve dok to ne predsta</w:t>
      </w:r>
      <w:r w:rsidR="00196291" w:rsidRPr="00CA1DC5">
        <w:rPr>
          <w:rFonts w:cs="Tahoma"/>
        </w:rPr>
        <w:t>vlja kompletnu zamjenu za novo.</w:t>
      </w:r>
    </w:p>
    <w:p w14:paraId="230FC405" w14:textId="43A90E2F" w:rsidR="00281DF5" w:rsidRPr="00CA1DC5" w:rsidRDefault="00281DF5" w:rsidP="00CB0EEA">
      <w:pPr>
        <w:spacing w:after="0" w:line="240" w:lineRule="auto"/>
        <w:ind w:firstLine="708"/>
        <w:jc w:val="both"/>
        <w:rPr>
          <w:rFonts w:cs="Tahoma"/>
        </w:rPr>
      </w:pPr>
      <w:r w:rsidRPr="00CA1DC5">
        <w:rPr>
          <w:rFonts w:cs="Tahoma"/>
        </w:rPr>
        <w:t>Prostor za postavu štanda</w:t>
      </w:r>
      <w:r w:rsidR="00F74A8D" w:rsidRPr="00CA1DC5">
        <w:rPr>
          <w:rFonts w:cs="Tahoma"/>
        </w:rPr>
        <w:t xml:space="preserve"> radi </w:t>
      </w:r>
      <w:r w:rsidRPr="00CA1DC5">
        <w:rPr>
          <w:rFonts w:cs="Tahoma"/>
        </w:rPr>
        <w:t xml:space="preserve">zaštite kamene površine na kojoj se </w:t>
      </w:r>
      <w:r w:rsidR="00F74A8D" w:rsidRPr="00CA1DC5">
        <w:rPr>
          <w:rFonts w:cs="Tahoma"/>
        </w:rPr>
        <w:t xml:space="preserve">isti </w:t>
      </w:r>
      <w:r w:rsidRPr="00CA1DC5">
        <w:rPr>
          <w:rFonts w:cs="Tahoma"/>
        </w:rPr>
        <w:t xml:space="preserve">nalazi, koncesionar je obvezan </w:t>
      </w:r>
      <w:r w:rsidR="00F74A8D" w:rsidRPr="00CA1DC5">
        <w:rPr>
          <w:rFonts w:cs="Tahoma"/>
        </w:rPr>
        <w:t xml:space="preserve">prekriti zaštitnom podlogom - </w:t>
      </w:r>
      <w:r w:rsidR="00001ACC" w:rsidRPr="00CA1DC5">
        <w:rPr>
          <w:rFonts w:cs="Tahoma"/>
        </w:rPr>
        <w:t>tepih</w:t>
      </w:r>
      <w:r w:rsidR="00F74A8D" w:rsidRPr="00CA1DC5">
        <w:rPr>
          <w:rFonts w:cs="Tahoma"/>
        </w:rPr>
        <w:t>om</w:t>
      </w:r>
      <w:r w:rsidR="00001ACC" w:rsidRPr="00CA1DC5">
        <w:rPr>
          <w:rFonts w:cs="Tahoma"/>
        </w:rPr>
        <w:t xml:space="preserve"> plave boje</w:t>
      </w:r>
      <w:r w:rsidR="00A9084C" w:rsidRPr="00CA1DC5">
        <w:rPr>
          <w:rFonts w:cs="Tahoma"/>
        </w:rPr>
        <w:t>. Istu će osigurati Davatelj koncesije.</w:t>
      </w:r>
    </w:p>
    <w:p w14:paraId="2EDFA81E" w14:textId="77777777" w:rsidR="00281DF5" w:rsidRPr="00CA1DC5" w:rsidRDefault="00196291" w:rsidP="00371E1D">
      <w:pPr>
        <w:spacing w:after="0" w:line="240" w:lineRule="auto"/>
        <w:ind w:firstLine="708"/>
        <w:jc w:val="both"/>
        <w:rPr>
          <w:rFonts w:cs="Tahoma"/>
        </w:rPr>
      </w:pPr>
      <w:r w:rsidRPr="00CA1DC5">
        <w:rPr>
          <w:rFonts w:cs="Tahoma"/>
        </w:rPr>
        <w:t>Površinu i predmete koji se daju na korištenje, Koncesionar je obvezan održavati uzornim i čistim, ne narušavajući njihov izgled i namjenu.</w:t>
      </w:r>
      <w:r w:rsidR="00281DF5" w:rsidRPr="00CA1DC5">
        <w:rPr>
          <w:rFonts w:cs="Tahoma"/>
        </w:rPr>
        <w:t xml:space="preserve"> </w:t>
      </w:r>
    </w:p>
    <w:p w14:paraId="5541587F" w14:textId="77777777" w:rsidR="00D4105A" w:rsidRPr="00CA1DC5" w:rsidRDefault="00F44154" w:rsidP="00CB0EEA">
      <w:pPr>
        <w:spacing w:after="0" w:line="240" w:lineRule="auto"/>
        <w:ind w:firstLine="708"/>
        <w:jc w:val="both"/>
        <w:rPr>
          <w:rFonts w:cs="Tahoma"/>
        </w:rPr>
      </w:pPr>
      <w:r w:rsidRPr="00CA1DC5">
        <w:rPr>
          <w:rFonts w:cs="Tahoma"/>
        </w:rPr>
        <w:t>Svi troškovi koji nastaju temeljem korištenja prostora</w:t>
      </w:r>
      <w:r w:rsidR="00D4105A" w:rsidRPr="00CA1DC5">
        <w:rPr>
          <w:rFonts w:cs="Tahoma"/>
        </w:rPr>
        <w:t xml:space="preserve"> </w:t>
      </w:r>
      <w:r w:rsidR="00F317F8" w:rsidRPr="00CA1DC5">
        <w:rPr>
          <w:rFonts w:cs="Tahoma"/>
        </w:rPr>
        <w:t xml:space="preserve">i obavljanja djelatnosti </w:t>
      </w:r>
      <w:r w:rsidR="00D4105A" w:rsidRPr="00CA1DC5">
        <w:rPr>
          <w:rFonts w:cs="Tahoma"/>
        </w:rPr>
        <w:t>obveza su Koncesionara.</w:t>
      </w:r>
      <w:r w:rsidRPr="00CA1DC5">
        <w:rPr>
          <w:rFonts w:cs="Tahoma"/>
        </w:rPr>
        <w:t xml:space="preserve"> </w:t>
      </w:r>
    </w:p>
    <w:p w14:paraId="46ECD28F" w14:textId="77777777" w:rsidR="0029479C" w:rsidRPr="00CA1DC5" w:rsidRDefault="0029479C" w:rsidP="000D2F5D">
      <w:pPr>
        <w:spacing w:after="0" w:line="240" w:lineRule="auto"/>
        <w:jc w:val="both"/>
        <w:rPr>
          <w:rFonts w:cs="Tahoma"/>
        </w:rPr>
      </w:pPr>
      <w:r w:rsidRPr="00CA1DC5">
        <w:rPr>
          <w:rFonts w:cs="Tahoma"/>
        </w:rPr>
        <w:t>Davatelj koncesije ne snosi nikakvu odgovornost prema oštećenju ili otuđenju stvari koncesionara.</w:t>
      </w:r>
    </w:p>
    <w:p w14:paraId="06568A4D" w14:textId="77777777" w:rsidR="0029479C" w:rsidRDefault="0029479C" w:rsidP="00CB0EEA">
      <w:pPr>
        <w:spacing w:after="0" w:line="240" w:lineRule="auto"/>
        <w:jc w:val="both"/>
      </w:pPr>
    </w:p>
    <w:p w14:paraId="7BA8EC50" w14:textId="77777777" w:rsidR="00D81AC8" w:rsidRPr="00CA1DC5" w:rsidRDefault="00D81AC8" w:rsidP="00CB0EEA">
      <w:pPr>
        <w:spacing w:after="0" w:line="240" w:lineRule="auto"/>
        <w:jc w:val="both"/>
      </w:pPr>
    </w:p>
    <w:p w14:paraId="410450FD" w14:textId="7C8443A2" w:rsidR="0029479C" w:rsidRPr="00CA1DC5" w:rsidRDefault="0029479C" w:rsidP="00CB0EEA">
      <w:pPr>
        <w:spacing w:after="0" w:line="240" w:lineRule="auto"/>
        <w:jc w:val="center"/>
        <w:rPr>
          <w:b/>
        </w:rPr>
      </w:pPr>
      <w:r w:rsidRPr="00CA1DC5">
        <w:rPr>
          <w:b/>
        </w:rPr>
        <w:lastRenderedPageBreak/>
        <w:t xml:space="preserve">Članak </w:t>
      </w:r>
      <w:r w:rsidR="00C27FD0" w:rsidRPr="00CA1DC5">
        <w:rPr>
          <w:b/>
        </w:rPr>
        <w:t>1</w:t>
      </w:r>
      <w:r w:rsidR="00623129" w:rsidRPr="00CA1DC5">
        <w:rPr>
          <w:b/>
        </w:rPr>
        <w:t>2</w:t>
      </w:r>
      <w:r w:rsidRPr="00CA1DC5">
        <w:rPr>
          <w:b/>
        </w:rPr>
        <w:t>.</w:t>
      </w:r>
    </w:p>
    <w:p w14:paraId="5DA3C968" w14:textId="32751C7F" w:rsidR="0029479C" w:rsidRPr="00CA1DC5" w:rsidRDefault="0029479C" w:rsidP="00CB0EEA">
      <w:pPr>
        <w:spacing w:after="0" w:line="240" w:lineRule="auto"/>
        <w:jc w:val="both"/>
      </w:pPr>
      <w:r w:rsidRPr="00CA1DC5">
        <w:tab/>
        <w:t xml:space="preserve">Ugovorne strane suglasno utvrđuju da </w:t>
      </w:r>
      <w:r w:rsidR="00652635" w:rsidRPr="00CA1DC5">
        <w:t xml:space="preserve">za </w:t>
      </w:r>
      <w:r w:rsidRPr="00CA1DC5">
        <w:t xml:space="preserve">sve što nije riješeno ovim Ugovorom o koncesiji, a u svezi </w:t>
      </w:r>
      <w:r w:rsidR="00652635" w:rsidRPr="00CA1DC5">
        <w:t>koncesije za postavu pokretnog štanda na Poziciji br. _____  za prezentaciju brodskih izleta za obavljanje djelatnosti pomorskog prijevoza putnika</w:t>
      </w:r>
      <w:r w:rsidRPr="00CA1DC5">
        <w:t>, odgovarajuće se primjenjuju odredbe Zakona o pomorskom dobru i morskim lukama</w:t>
      </w:r>
      <w:r w:rsidR="00A9084C" w:rsidRPr="00CA1DC5">
        <w:t xml:space="preserve"> i Zakona o koncesijama</w:t>
      </w:r>
      <w:r w:rsidRPr="00CA1DC5">
        <w:t>. Ugovorne strane suglasno utvrđuju da će moguće sporove, koji bi proizašli u svezi provedbe ovo</w:t>
      </w:r>
      <w:r w:rsidR="00A9084C" w:rsidRPr="00CA1DC5">
        <w:t>g</w:t>
      </w:r>
      <w:r w:rsidRPr="00CA1DC5">
        <w:t xml:space="preserve"> Ugovora, rješavati mirnim putem. Ukoliko to ne bi bilo moguće, ugovaraju </w:t>
      </w:r>
      <w:r w:rsidR="009B1413" w:rsidRPr="00CA1DC5">
        <w:t>nadležnost upravnog suda prema sjedištu Davatelja koncesije.</w:t>
      </w:r>
    </w:p>
    <w:p w14:paraId="44C9D3AC" w14:textId="77777777" w:rsidR="00A9084C" w:rsidRPr="00CA1DC5" w:rsidRDefault="00A9084C" w:rsidP="00CB0EEA">
      <w:pPr>
        <w:spacing w:after="0" w:line="240" w:lineRule="auto"/>
        <w:jc w:val="both"/>
      </w:pPr>
    </w:p>
    <w:p w14:paraId="5B8C374C" w14:textId="62FDF8AA" w:rsidR="00A9084C" w:rsidRPr="00CA1DC5" w:rsidRDefault="00A9084C" w:rsidP="00A9084C">
      <w:pPr>
        <w:spacing w:after="0" w:line="240" w:lineRule="auto"/>
        <w:jc w:val="center"/>
        <w:rPr>
          <w:b/>
        </w:rPr>
      </w:pPr>
      <w:r w:rsidRPr="00CA1DC5">
        <w:rPr>
          <w:b/>
        </w:rPr>
        <w:t>Članak 1</w:t>
      </w:r>
      <w:r w:rsidR="00623129" w:rsidRPr="00CA1DC5">
        <w:rPr>
          <w:b/>
        </w:rPr>
        <w:t>3</w:t>
      </w:r>
      <w:r w:rsidRPr="00CA1DC5">
        <w:rPr>
          <w:b/>
        </w:rPr>
        <w:t>.</w:t>
      </w:r>
    </w:p>
    <w:p w14:paraId="6F729044" w14:textId="7475C346" w:rsidR="0029479C" w:rsidRPr="00CA1DC5" w:rsidRDefault="00526D3F" w:rsidP="00CB0EEA">
      <w:pPr>
        <w:spacing w:after="0" w:line="240" w:lineRule="auto"/>
        <w:jc w:val="both"/>
      </w:pPr>
      <w:r w:rsidRPr="00CA1DC5">
        <w:tab/>
      </w:r>
      <w:r w:rsidR="0029479C" w:rsidRPr="00CA1DC5">
        <w:t>Ugovor je sastavljen u pet (5) istovjetnih primjeraka, od kojih Davatelj koncesije zadržava tri (3), a Ovlaštenik koncesije dva (2) primjerka Ugovora. Izmjene i dopune Ugovora valjane su jedino ako su sastavljene u pisanom obliku i ako ih potpišu ugovorne strane.</w:t>
      </w:r>
    </w:p>
    <w:p w14:paraId="5EBD9A8F" w14:textId="77777777" w:rsidR="00A9084C" w:rsidRPr="00CA1DC5" w:rsidRDefault="00A9084C" w:rsidP="00CB0EEA">
      <w:pPr>
        <w:spacing w:after="0" w:line="240" w:lineRule="auto"/>
        <w:jc w:val="both"/>
      </w:pPr>
    </w:p>
    <w:p w14:paraId="29E865C2" w14:textId="77777777" w:rsidR="00A9084C" w:rsidRPr="00CA1DC5" w:rsidRDefault="00A9084C" w:rsidP="00A9084C">
      <w:pPr>
        <w:spacing w:after="0" w:line="240" w:lineRule="auto"/>
        <w:jc w:val="both"/>
      </w:pPr>
      <w:r w:rsidRPr="00CA1DC5">
        <w:t>Potpisom ovog Ugovora ugovorne strane potvrđuju da su pročitale njegov sadržaj, da razumiju prava i obveze koje iz njega proizlaze te ih  u cijelosti prihvaćaju.</w:t>
      </w:r>
    </w:p>
    <w:p w14:paraId="191579B7" w14:textId="77777777" w:rsidR="0029479C" w:rsidRPr="00CA1DC5" w:rsidRDefault="0029479C" w:rsidP="00CB0EEA">
      <w:pPr>
        <w:spacing w:after="0" w:line="240" w:lineRule="auto"/>
        <w:jc w:val="both"/>
      </w:pPr>
    </w:p>
    <w:p w14:paraId="67EB2271" w14:textId="77777777" w:rsidR="00AB6852" w:rsidRPr="00CA1DC5" w:rsidRDefault="00AB6852" w:rsidP="00CB0EEA">
      <w:pPr>
        <w:spacing w:after="0" w:line="240" w:lineRule="auto"/>
        <w:jc w:val="both"/>
      </w:pPr>
    </w:p>
    <w:p w14:paraId="42953566" w14:textId="77777777" w:rsidR="00526940" w:rsidRPr="00CA1DC5" w:rsidRDefault="00526940" w:rsidP="00CB0EEA">
      <w:pPr>
        <w:spacing w:after="0" w:line="240" w:lineRule="auto"/>
        <w:jc w:val="both"/>
      </w:pPr>
    </w:p>
    <w:p w14:paraId="712E568E" w14:textId="77777777" w:rsidR="00990ABF" w:rsidRPr="00CA1DC5" w:rsidRDefault="00990ABF" w:rsidP="00CB0EEA">
      <w:pPr>
        <w:spacing w:after="0" w:line="240" w:lineRule="auto"/>
        <w:jc w:val="both"/>
      </w:pPr>
    </w:p>
    <w:p w14:paraId="19BB70E3" w14:textId="77777777" w:rsidR="0029479C" w:rsidRPr="00CA1DC5" w:rsidRDefault="00AB6852" w:rsidP="00AB6852">
      <w:pPr>
        <w:spacing w:after="0" w:line="240" w:lineRule="auto"/>
        <w:jc w:val="both"/>
        <w:rPr>
          <w:b/>
        </w:rPr>
      </w:pPr>
      <w:r w:rsidRPr="00CA1DC5">
        <w:rPr>
          <w:b/>
        </w:rPr>
        <w:t>Ovlaštenik koncesije</w:t>
      </w:r>
      <w:r w:rsidRPr="00CA1DC5">
        <w:rPr>
          <w:b/>
        </w:rPr>
        <w:tab/>
      </w:r>
      <w:r w:rsidR="00001ACC" w:rsidRPr="00CA1DC5">
        <w:rPr>
          <w:b/>
        </w:rPr>
        <w:tab/>
      </w:r>
      <w:r w:rsidR="00001ACC" w:rsidRPr="00CA1DC5">
        <w:rPr>
          <w:b/>
        </w:rPr>
        <w:tab/>
      </w:r>
      <w:r w:rsidR="00001ACC" w:rsidRPr="00CA1DC5">
        <w:rPr>
          <w:b/>
        </w:rPr>
        <w:tab/>
      </w:r>
      <w:r w:rsidR="00001ACC" w:rsidRPr="00CA1DC5">
        <w:rPr>
          <w:b/>
        </w:rPr>
        <w:tab/>
      </w:r>
      <w:r w:rsidR="00001ACC" w:rsidRPr="00CA1DC5">
        <w:rPr>
          <w:b/>
        </w:rPr>
        <w:tab/>
        <w:t>Davatelj koncesije</w:t>
      </w:r>
    </w:p>
    <w:p w14:paraId="46E66C23" w14:textId="77777777" w:rsidR="0029479C" w:rsidRPr="00CA1DC5" w:rsidRDefault="0029479C" w:rsidP="00CB0EEA">
      <w:pPr>
        <w:spacing w:after="0" w:line="240" w:lineRule="auto"/>
        <w:jc w:val="both"/>
      </w:pPr>
      <w:r w:rsidRPr="00CA1DC5">
        <w:tab/>
      </w:r>
      <w:r w:rsidRPr="00CA1DC5">
        <w:tab/>
      </w:r>
      <w:r w:rsidRPr="00CA1DC5">
        <w:tab/>
      </w:r>
      <w:r w:rsidRPr="00CA1DC5">
        <w:tab/>
      </w:r>
      <w:r w:rsidRPr="00CA1DC5">
        <w:tab/>
      </w:r>
      <w:r w:rsidRPr="00CA1DC5">
        <w:tab/>
      </w:r>
      <w:r w:rsidRPr="00CA1DC5">
        <w:tab/>
      </w:r>
      <w:r w:rsidRPr="00CA1DC5">
        <w:tab/>
        <w:t>Lučka uprava Zadar</w:t>
      </w:r>
    </w:p>
    <w:p w14:paraId="10CF52FC" w14:textId="77777777" w:rsidR="005F6C18" w:rsidRPr="00CA1DC5" w:rsidRDefault="005F6C18" w:rsidP="00CB0EEA">
      <w:pPr>
        <w:spacing w:after="0" w:line="240" w:lineRule="auto"/>
        <w:jc w:val="both"/>
      </w:pPr>
    </w:p>
    <w:p w14:paraId="7CAF3FF8" w14:textId="77777777" w:rsidR="00AB6852" w:rsidRPr="00CA1DC5" w:rsidRDefault="00AB6852" w:rsidP="00CB0EEA">
      <w:pPr>
        <w:spacing w:after="0" w:line="240" w:lineRule="auto"/>
        <w:jc w:val="both"/>
      </w:pPr>
    </w:p>
    <w:p w14:paraId="6A3616A9" w14:textId="77777777" w:rsidR="00AB6852" w:rsidRPr="00CA1DC5" w:rsidRDefault="00AB6852" w:rsidP="00CB0EEA">
      <w:pPr>
        <w:spacing w:after="0" w:line="240" w:lineRule="auto"/>
        <w:jc w:val="both"/>
      </w:pPr>
    </w:p>
    <w:p w14:paraId="38103E1E" w14:textId="77777777" w:rsidR="0029479C" w:rsidRPr="00CA1DC5" w:rsidRDefault="00AB6852" w:rsidP="00CB0EEA">
      <w:pPr>
        <w:spacing w:after="0" w:line="240" w:lineRule="auto"/>
        <w:jc w:val="both"/>
      </w:pPr>
      <w:r w:rsidRPr="00CA1DC5">
        <w:t>_________________________</w:t>
      </w:r>
      <w:r w:rsidR="0029479C" w:rsidRPr="00CA1DC5">
        <w:tab/>
      </w:r>
      <w:r w:rsidR="0029479C" w:rsidRPr="00CA1DC5">
        <w:tab/>
      </w:r>
      <w:r w:rsidR="0029479C" w:rsidRPr="00CA1DC5">
        <w:tab/>
      </w:r>
      <w:r w:rsidR="0029479C" w:rsidRPr="00CA1DC5">
        <w:tab/>
      </w:r>
      <w:r w:rsidRPr="00CA1DC5">
        <w:tab/>
      </w:r>
      <w:r w:rsidR="0029479C" w:rsidRPr="00CA1DC5">
        <w:t>_________________________</w:t>
      </w:r>
    </w:p>
    <w:p w14:paraId="622BCDE0" w14:textId="77777777" w:rsidR="0029479C" w:rsidRPr="00CA1DC5" w:rsidRDefault="0029479C" w:rsidP="00CB0EEA">
      <w:pPr>
        <w:spacing w:after="0" w:line="240" w:lineRule="auto"/>
        <w:jc w:val="both"/>
      </w:pPr>
      <w:r w:rsidRPr="00CA1DC5">
        <w:tab/>
      </w:r>
      <w:r w:rsidRPr="00CA1DC5">
        <w:tab/>
      </w:r>
      <w:r w:rsidRPr="00CA1DC5">
        <w:tab/>
      </w:r>
      <w:r w:rsidRPr="00CA1DC5">
        <w:tab/>
      </w:r>
      <w:r w:rsidRPr="00CA1DC5">
        <w:tab/>
      </w:r>
      <w:r w:rsidRPr="00CA1DC5">
        <w:tab/>
      </w:r>
      <w:r w:rsidRPr="00CA1DC5">
        <w:tab/>
      </w:r>
      <w:r w:rsidRPr="00CA1DC5">
        <w:tab/>
      </w:r>
      <w:r w:rsidRPr="00CA1DC5">
        <w:tab/>
      </w:r>
    </w:p>
    <w:p w14:paraId="4586076E" w14:textId="77777777" w:rsidR="0029479C" w:rsidRPr="00CA1DC5" w:rsidRDefault="0029479C" w:rsidP="00CB0EEA">
      <w:pPr>
        <w:spacing w:after="0" w:line="240" w:lineRule="auto"/>
        <w:jc w:val="both"/>
      </w:pPr>
    </w:p>
    <w:p w14:paraId="41D7E6DF" w14:textId="77777777" w:rsidR="003B1A7E" w:rsidRPr="003B1A7E" w:rsidRDefault="003B1A7E" w:rsidP="003B1A7E">
      <w:pPr>
        <w:spacing w:after="0" w:line="240" w:lineRule="auto"/>
        <w:jc w:val="center"/>
        <w:rPr>
          <w:iCs/>
          <w:sz w:val="24"/>
          <w:szCs w:val="24"/>
        </w:rPr>
      </w:pPr>
    </w:p>
    <w:sectPr w:rsidR="003B1A7E" w:rsidRPr="003B1A7E" w:rsidSect="00AC06A1">
      <w:headerReference w:type="default" r:id="rId12"/>
      <w:pgSz w:w="11906" w:h="16838"/>
      <w:pgMar w:top="1134"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7B46E" w14:textId="77777777" w:rsidR="000B55E7" w:rsidRPr="00747891" w:rsidRDefault="000B55E7" w:rsidP="00381395">
      <w:pPr>
        <w:spacing w:after="0" w:line="240" w:lineRule="auto"/>
      </w:pPr>
      <w:r w:rsidRPr="00747891">
        <w:separator/>
      </w:r>
    </w:p>
  </w:endnote>
  <w:endnote w:type="continuationSeparator" w:id="0">
    <w:p w14:paraId="76CB8D6D" w14:textId="77777777" w:rsidR="000B55E7" w:rsidRPr="00747891" w:rsidRDefault="000B55E7" w:rsidP="00381395">
      <w:pPr>
        <w:spacing w:after="0" w:line="240" w:lineRule="auto"/>
      </w:pPr>
      <w:r w:rsidRPr="007478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C98F8" w14:textId="77777777" w:rsidR="000B55E7" w:rsidRPr="00747891" w:rsidRDefault="000B55E7" w:rsidP="00381395">
      <w:pPr>
        <w:spacing w:after="0" w:line="240" w:lineRule="auto"/>
      </w:pPr>
      <w:r w:rsidRPr="00747891">
        <w:separator/>
      </w:r>
    </w:p>
  </w:footnote>
  <w:footnote w:type="continuationSeparator" w:id="0">
    <w:p w14:paraId="6D54040B" w14:textId="77777777" w:rsidR="000B55E7" w:rsidRPr="00747891" w:rsidRDefault="000B55E7" w:rsidP="00381395">
      <w:pPr>
        <w:spacing w:after="0" w:line="240" w:lineRule="auto"/>
      </w:pPr>
      <w:r w:rsidRPr="0074789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706" w:type="pct"/>
      <w:tblInd w:w="1152" w:type="dxa"/>
      <w:tblLook w:val="01E0" w:firstRow="1" w:lastRow="1" w:firstColumn="1" w:lastColumn="1" w:noHBand="0" w:noVBand="0"/>
    </w:tblPr>
    <w:tblGrid>
      <w:gridCol w:w="7847"/>
      <w:gridCol w:w="692"/>
    </w:tblGrid>
    <w:tr w:rsidR="00960B77" w:rsidRPr="00747891" w14:paraId="12B14290" w14:textId="77777777" w:rsidTr="00934F00">
      <w:tc>
        <w:tcPr>
          <w:tcW w:w="4595" w:type="pct"/>
          <w:tcBorders>
            <w:right w:val="single" w:sz="6" w:space="0" w:color="000000"/>
          </w:tcBorders>
          <w:shd w:val="clear" w:color="auto" w:fill="auto"/>
        </w:tcPr>
        <w:p w14:paraId="11D489A4" w14:textId="77777777" w:rsidR="00960B77" w:rsidRPr="00747891" w:rsidRDefault="00960B77" w:rsidP="00934F00">
          <w:pPr>
            <w:pStyle w:val="Header"/>
            <w:jc w:val="right"/>
            <w:rPr>
              <w:rFonts w:cs="Calibri"/>
              <w:b/>
              <w:sz w:val="20"/>
            </w:rPr>
          </w:pPr>
          <w:r w:rsidRPr="00747891">
            <w:rPr>
              <w:rFonts w:cs="Calibri"/>
              <w:bCs/>
              <w:sz w:val="20"/>
            </w:rPr>
            <w:t>Lučka uprava Zadar</w:t>
          </w:r>
        </w:p>
        <w:p w14:paraId="21B1168C" w14:textId="77777777" w:rsidR="00960B77" w:rsidRPr="00747891" w:rsidRDefault="00960B77" w:rsidP="00934F00">
          <w:pPr>
            <w:pStyle w:val="Header"/>
            <w:jc w:val="right"/>
            <w:rPr>
              <w:b/>
              <w:bCs/>
              <w:sz w:val="20"/>
            </w:rPr>
          </w:pPr>
          <w:r w:rsidRPr="00747891">
            <w:rPr>
              <w:rFonts w:cs="Calibri"/>
              <w:bCs/>
              <w:sz w:val="20"/>
            </w:rPr>
            <w:t>Dokumentacija za nadmetanje</w:t>
          </w:r>
        </w:p>
      </w:tc>
      <w:tc>
        <w:tcPr>
          <w:tcW w:w="405" w:type="pct"/>
          <w:tcBorders>
            <w:left w:val="single" w:sz="6" w:space="0" w:color="000000"/>
          </w:tcBorders>
          <w:shd w:val="clear" w:color="auto" w:fill="auto"/>
        </w:tcPr>
        <w:p w14:paraId="21BAB4A8" w14:textId="77777777" w:rsidR="00960B77" w:rsidRPr="00747891" w:rsidRDefault="00960B77" w:rsidP="00381395">
          <w:pPr>
            <w:pStyle w:val="Header"/>
            <w:rPr>
              <w:rFonts w:cs="Calibri"/>
              <w:sz w:val="20"/>
              <w:szCs w:val="20"/>
            </w:rPr>
          </w:pPr>
          <w:r w:rsidRPr="00747891">
            <w:rPr>
              <w:rFonts w:cs="Calibri"/>
              <w:sz w:val="20"/>
              <w:szCs w:val="20"/>
            </w:rPr>
            <w:fldChar w:fldCharType="begin"/>
          </w:r>
          <w:r w:rsidRPr="00747891">
            <w:rPr>
              <w:rFonts w:cs="Calibri"/>
              <w:sz w:val="20"/>
              <w:szCs w:val="20"/>
            </w:rPr>
            <w:instrText xml:space="preserve"> PAGE   \* MERGEFORMAT </w:instrText>
          </w:r>
          <w:r w:rsidRPr="00747891">
            <w:rPr>
              <w:rFonts w:cs="Calibri"/>
              <w:sz w:val="20"/>
              <w:szCs w:val="20"/>
            </w:rPr>
            <w:fldChar w:fldCharType="separate"/>
          </w:r>
          <w:r w:rsidR="00825E4D" w:rsidRPr="00747891">
            <w:rPr>
              <w:rFonts w:cs="Calibri"/>
              <w:sz w:val="20"/>
              <w:szCs w:val="20"/>
            </w:rPr>
            <w:t>6</w:t>
          </w:r>
          <w:r w:rsidRPr="00747891">
            <w:rPr>
              <w:rFonts w:cs="Calibri"/>
              <w:sz w:val="20"/>
              <w:szCs w:val="20"/>
            </w:rPr>
            <w:fldChar w:fldCharType="end"/>
          </w:r>
        </w:p>
      </w:tc>
    </w:tr>
  </w:tbl>
  <w:p w14:paraId="35534443" w14:textId="77777777" w:rsidR="00960B77" w:rsidRPr="00747891" w:rsidRDefault="00960B77" w:rsidP="00381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24206"/>
    <w:multiLevelType w:val="hybridMultilevel"/>
    <w:tmpl w:val="049E687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957083"/>
    <w:multiLevelType w:val="multilevel"/>
    <w:tmpl w:val="80F24C22"/>
    <w:lvl w:ilvl="0">
      <w:start w:val="6"/>
      <w:numFmt w:val="decimal"/>
      <w:lvlText w:val="%1."/>
      <w:lvlJc w:val="left"/>
      <w:pPr>
        <w:ind w:left="585" w:hanging="585"/>
      </w:pPr>
      <w:rPr>
        <w:rFonts w:hint="default"/>
        <w:color w:val="2E74B5" w:themeColor="accent1" w:themeShade="BF"/>
        <w:sz w:val="24"/>
        <w:szCs w:val="24"/>
      </w:rPr>
    </w:lvl>
    <w:lvl w:ilvl="1">
      <w:start w:val="1"/>
      <w:numFmt w:val="decimal"/>
      <w:lvlText w:val="%1.%2."/>
      <w:lvlJc w:val="left"/>
      <w:pPr>
        <w:ind w:left="720" w:hanging="720"/>
      </w:pPr>
      <w:rPr>
        <w:rFonts w:hint="default"/>
        <w:b/>
        <w:color w:val="auto"/>
        <w:sz w:val="22"/>
      </w:rPr>
    </w:lvl>
    <w:lvl w:ilvl="2">
      <w:start w:val="1"/>
      <w:numFmt w:val="decimal"/>
      <w:lvlText w:val="%1.%2.%3."/>
      <w:lvlJc w:val="left"/>
      <w:pPr>
        <w:ind w:left="1080" w:hanging="1080"/>
      </w:pPr>
      <w:rPr>
        <w:rFonts w:hint="default"/>
        <w:b w:val="0"/>
        <w:sz w:val="22"/>
        <w:szCs w:val="22"/>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102E5F9A"/>
    <w:multiLevelType w:val="hybridMultilevel"/>
    <w:tmpl w:val="9B20A28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5CB4DDB"/>
    <w:multiLevelType w:val="hybridMultilevel"/>
    <w:tmpl w:val="F9EEBA6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17B65A59"/>
    <w:multiLevelType w:val="hybridMultilevel"/>
    <w:tmpl w:val="84A8B1B6"/>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5" w15:restartNumberingAfterBreak="0">
    <w:nsid w:val="1854009E"/>
    <w:multiLevelType w:val="hybridMultilevel"/>
    <w:tmpl w:val="582E5BF8"/>
    <w:lvl w:ilvl="0" w:tplc="5E1A952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8A3635F"/>
    <w:multiLevelType w:val="hybridMultilevel"/>
    <w:tmpl w:val="51885B4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1EC4097A"/>
    <w:multiLevelType w:val="hybridMultilevel"/>
    <w:tmpl w:val="C8CE1474"/>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2125383E"/>
    <w:multiLevelType w:val="hybridMultilevel"/>
    <w:tmpl w:val="C6C4DD6A"/>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9" w15:restartNumberingAfterBreak="0">
    <w:nsid w:val="241320CA"/>
    <w:multiLevelType w:val="hybridMultilevel"/>
    <w:tmpl w:val="64C44066"/>
    <w:lvl w:ilvl="0" w:tplc="041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24865EFF"/>
    <w:multiLevelType w:val="multilevel"/>
    <w:tmpl w:val="2B7EEC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655862"/>
    <w:multiLevelType w:val="hybridMultilevel"/>
    <w:tmpl w:val="E420652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28E63606"/>
    <w:multiLevelType w:val="multilevel"/>
    <w:tmpl w:val="FA460A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31038D"/>
    <w:multiLevelType w:val="hybridMultilevel"/>
    <w:tmpl w:val="B0008D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E9C4A24"/>
    <w:multiLevelType w:val="hybridMultilevel"/>
    <w:tmpl w:val="8D349AD2"/>
    <w:lvl w:ilvl="0" w:tplc="EDB841B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30C8135A"/>
    <w:multiLevelType w:val="hybridMultilevel"/>
    <w:tmpl w:val="2CBEDFF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15:restartNumberingAfterBreak="0">
    <w:nsid w:val="346E1D3D"/>
    <w:multiLevelType w:val="multilevel"/>
    <w:tmpl w:val="33E68C6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2"/>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7E1EA3"/>
    <w:multiLevelType w:val="hybridMultilevel"/>
    <w:tmpl w:val="FBE05BD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15:restartNumberingAfterBreak="0">
    <w:nsid w:val="400B1A22"/>
    <w:multiLevelType w:val="hybridMultilevel"/>
    <w:tmpl w:val="97F65238"/>
    <w:lvl w:ilvl="0" w:tplc="6E8A24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42C70723"/>
    <w:multiLevelType w:val="multilevel"/>
    <w:tmpl w:val="5F7C6DD4"/>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DA729E"/>
    <w:multiLevelType w:val="hybridMultilevel"/>
    <w:tmpl w:val="ECAC1B8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8133FD1"/>
    <w:multiLevelType w:val="hybridMultilevel"/>
    <w:tmpl w:val="F5240C12"/>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22" w15:restartNumberingAfterBreak="0">
    <w:nsid w:val="50644F56"/>
    <w:multiLevelType w:val="hybridMultilevel"/>
    <w:tmpl w:val="DC58BFDE"/>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3" w15:restartNumberingAfterBreak="0">
    <w:nsid w:val="53BA5803"/>
    <w:multiLevelType w:val="hybridMultilevel"/>
    <w:tmpl w:val="8D5CA6F8"/>
    <w:lvl w:ilvl="0" w:tplc="041A000B">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4" w15:restartNumberingAfterBreak="0">
    <w:nsid w:val="547969FC"/>
    <w:multiLevelType w:val="hybridMultilevel"/>
    <w:tmpl w:val="F93E88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77C6C46"/>
    <w:multiLevelType w:val="hybridMultilevel"/>
    <w:tmpl w:val="1ABAAF22"/>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5A9B424C"/>
    <w:multiLevelType w:val="hybridMultilevel"/>
    <w:tmpl w:val="51885B48"/>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27" w15:restartNumberingAfterBreak="0">
    <w:nsid w:val="625656E7"/>
    <w:multiLevelType w:val="hybridMultilevel"/>
    <w:tmpl w:val="9B20A2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634364C"/>
    <w:multiLevelType w:val="hybridMultilevel"/>
    <w:tmpl w:val="6E482B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85D7C41"/>
    <w:multiLevelType w:val="multilevel"/>
    <w:tmpl w:val="B13E3D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572959"/>
    <w:multiLevelType w:val="hybridMultilevel"/>
    <w:tmpl w:val="F13A032C"/>
    <w:lvl w:ilvl="0" w:tplc="041A0001">
      <w:start w:val="1"/>
      <w:numFmt w:val="bullet"/>
      <w:lvlText w:val=""/>
      <w:lvlJc w:val="left"/>
      <w:pPr>
        <w:ind w:left="1500" w:hanging="360"/>
      </w:pPr>
      <w:rPr>
        <w:rFonts w:ascii="Symbol" w:hAnsi="Symbo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31" w15:restartNumberingAfterBreak="0">
    <w:nsid w:val="6D86042F"/>
    <w:multiLevelType w:val="hybridMultilevel"/>
    <w:tmpl w:val="498005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4BF26C5"/>
    <w:multiLevelType w:val="hybridMultilevel"/>
    <w:tmpl w:val="DEDC48C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684079E"/>
    <w:multiLevelType w:val="hybridMultilevel"/>
    <w:tmpl w:val="E4BA5E5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7D90E29"/>
    <w:multiLevelType w:val="hybridMultilevel"/>
    <w:tmpl w:val="D99A7AA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5" w15:restartNumberingAfterBreak="0">
    <w:nsid w:val="7BAD761D"/>
    <w:multiLevelType w:val="multilevel"/>
    <w:tmpl w:val="67A48000"/>
    <w:lvl w:ilvl="0">
      <w:start w:val="1"/>
      <w:numFmt w:val="decimal"/>
      <w:lvlText w:val="%1."/>
      <w:lvlJc w:val="left"/>
      <w:pPr>
        <w:ind w:left="360" w:hanging="360"/>
      </w:pPr>
      <w:rPr>
        <w:rFonts w:hint="default"/>
        <w:b w:val="0"/>
        <w:bCs/>
        <w:color w:val="365F91"/>
        <w:sz w:val="24"/>
        <w:szCs w:val="24"/>
      </w:rPr>
    </w:lvl>
    <w:lvl w:ilvl="1">
      <w:start w:val="1"/>
      <w:numFmt w:val="decimal"/>
      <w:lvlText w:val="%1.%2."/>
      <w:lvlJc w:val="left"/>
      <w:pPr>
        <w:ind w:left="792" w:hanging="432"/>
      </w:pPr>
      <w:rPr>
        <w:rFonts w:hint="default"/>
        <w:b/>
        <w:color w:val="auto"/>
        <w:sz w:val="22"/>
        <w:szCs w:val="24"/>
      </w:rPr>
    </w:lvl>
    <w:lvl w:ilvl="2">
      <w:start w:val="1"/>
      <w:numFmt w:val="decimal"/>
      <w:lvlText w:val="%1.%2.%3."/>
      <w:lvlJc w:val="left"/>
      <w:pPr>
        <w:ind w:left="1224" w:hanging="504"/>
      </w:pPr>
      <w:rPr>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904152"/>
    <w:multiLevelType w:val="hybridMultilevel"/>
    <w:tmpl w:val="6A9E878C"/>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num w:numId="1" w16cid:durableId="254755240">
    <w:abstractNumId w:val="0"/>
  </w:num>
  <w:num w:numId="2" w16cid:durableId="765198436">
    <w:abstractNumId w:val="35"/>
  </w:num>
  <w:num w:numId="3" w16cid:durableId="947541359">
    <w:abstractNumId w:val="36"/>
  </w:num>
  <w:num w:numId="4" w16cid:durableId="1685934993">
    <w:abstractNumId w:val="29"/>
  </w:num>
  <w:num w:numId="5" w16cid:durableId="1308587849">
    <w:abstractNumId w:val="25"/>
  </w:num>
  <w:num w:numId="6" w16cid:durableId="1007948015">
    <w:abstractNumId w:val="24"/>
  </w:num>
  <w:num w:numId="7" w16cid:durableId="1113673908">
    <w:abstractNumId w:val="23"/>
  </w:num>
  <w:num w:numId="8" w16cid:durableId="784618395">
    <w:abstractNumId w:val="10"/>
  </w:num>
  <w:num w:numId="9" w16cid:durableId="823860559">
    <w:abstractNumId w:val="12"/>
  </w:num>
  <w:num w:numId="10" w16cid:durableId="794910545">
    <w:abstractNumId w:val="19"/>
  </w:num>
  <w:num w:numId="11" w16cid:durableId="1518039161">
    <w:abstractNumId w:val="26"/>
  </w:num>
  <w:num w:numId="12" w16cid:durableId="1252859120">
    <w:abstractNumId w:val="33"/>
  </w:num>
  <w:num w:numId="13" w16cid:durableId="472262250">
    <w:abstractNumId w:val="34"/>
  </w:num>
  <w:num w:numId="14" w16cid:durableId="809596304">
    <w:abstractNumId w:val="8"/>
  </w:num>
  <w:num w:numId="15" w16cid:durableId="1432360194">
    <w:abstractNumId w:val="15"/>
  </w:num>
  <w:num w:numId="16" w16cid:durableId="783307685">
    <w:abstractNumId w:val="9"/>
  </w:num>
  <w:num w:numId="17" w16cid:durableId="1893693419">
    <w:abstractNumId w:val="17"/>
  </w:num>
  <w:num w:numId="18" w16cid:durableId="1060324647">
    <w:abstractNumId w:val="11"/>
  </w:num>
  <w:num w:numId="19" w16cid:durableId="888415110">
    <w:abstractNumId w:val="3"/>
  </w:num>
  <w:num w:numId="20" w16cid:durableId="822509270">
    <w:abstractNumId w:val="7"/>
  </w:num>
  <w:num w:numId="21" w16cid:durableId="87429075">
    <w:abstractNumId w:val="18"/>
  </w:num>
  <w:num w:numId="22" w16cid:durableId="1036466465">
    <w:abstractNumId w:val="14"/>
  </w:num>
  <w:num w:numId="23" w16cid:durableId="208614203">
    <w:abstractNumId w:val="5"/>
  </w:num>
  <w:num w:numId="24" w16cid:durableId="749891158">
    <w:abstractNumId w:val="16"/>
  </w:num>
  <w:num w:numId="25" w16cid:durableId="1342393681">
    <w:abstractNumId w:val="32"/>
  </w:num>
  <w:num w:numId="26" w16cid:durableId="679043415">
    <w:abstractNumId w:val="4"/>
  </w:num>
  <w:num w:numId="27" w16cid:durableId="1171261768">
    <w:abstractNumId w:val="20"/>
  </w:num>
  <w:num w:numId="28" w16cid:durableId="1856843941">
    <w:abstractNumId w:val="30"/>
  </w:num>
  <w:num w:numId="29" w16cid:durableId="885487287">
    <w:abstractNumId w:val="1"/>
  </w:num>
  <w:num w:numId="30" w16cid:durableId="699165513">
    <w:abstractNumId w:val="22"/>
  </w:num>
  <w:num w:numId="31" w16cid:durableId="747847512">
    <w:abstractNumId w:val="21"/>
  </w:num>
  <w:num w:numId="32" w16cid:durableId="376398568">
    <w:abstractNumId w:val="2"/>
  </w:num>
  <w:num w:numId="33" w16cid:durableId="490491266">
    <w:abstractNumId w:val="27"/>
  </w:num>
  <w:num w:numId="34" w16cid:durableId="1896115604">
    <w:abstractNumId w:val="13"/>
  </w:num>
  <w:num w:numId="35" w16cid:durableId="303582423">
    <w:abstractNumId w:val="31"/>
  </w:num>
  <w:num w:numId="36" w16cid:durableId="1657341305">
    <w:abstractNumId w:val="28"/>
  </w:num>
  <w:num w:numId="37" w16cid:durableId="1821771259">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7D0"/>
    <w:rsid w:val="00001ACC"/>
    <w:rsid w:val="000028D1"/>
    <w:rsid w:val="000043FA"/>
    <w:rsid w:val="0000452F"/>
    <w:rsid w:val="0000460C"/>
    <w:rsid w:val="000179A7"/>
    <w:rsid w:val="00020DBC"/>
    <w:rsid w:val="00021025"/>
    <w:rsid w:val="00025EB6"/>
    <w:rsid w:val="0002762B"/>
    <w:rsid w:val="00027F1D"/>
    <w:rsid w:val="0003202A"/>
    <w:rsid w:val="00036A72"/>
    <w:rsid w:val="00037616"/>
    <w:rsid w:val="0004046D"/>
    <w:rsid w:val="00041474"/>
    <w:rsid w:val="00043348"/>
    <w:rsid w:val="0004529C"/>
    <w:rsid w:val="0004776A"/>
    <w:rsid w:val="000516C4"/>
    <w:rsid w:val="00051CC6"/>
    <w:rsid w:val="00052DB4"/>
    <w:rsid w:val="00053AA6"/>
    <w:rsid w:val="0005565A"/>
    <w:rsid w:val="00055E74"/>
    <w:rsid w:val="0005628E"/>
    <w:rsid w:val="00057434"/>
    <w:rsid w:val="00063304"/>
    <w:rsid w:val="000649D4"/>
    <w:rsid w:val="0006617B"/>
    <w:rsid w:val="0007353D"/>
    <w:rsid w:val="00076D61"/>
    <w:rsid w:val="00076FB2"/>
    <w:rsid w:val="00077B7D"/>
    <w:rsid w:val="00081A56"/>
    <w:rsid w:val="0008213E"/>
    <w:rsid w:val="00082CCB"/>
    <w:rsid w:val="000847F3"/>
    <w:rsid w:val="00086962"/>
    <w:rsid w:val="00091B31"/>
    <w:rsid w:val="000926FB"/>
    <w:rsid w:val="00093A6F"/>
    <w:rsid w:val="000976E7"/>
    <w:rsid w:val="000A0AEE"/>
    <w:rsid w:val="000A5B7A"/>
    <w:rsid w:val="000B1A61"/>
    <w:rsid w:val="000B4223"/>
    <w:rsid w:val="000B55E7"/>
    <w:rsid w:val="000C19DE"/>
    <w:rsid w:val="000C4884"/>
    <w:rsid w:val="000C4E62"/>
    <w:rsid w:val="000C53E1"/>
    <w:rsid w:val="000C5B83"/>
    <w:rsid w:val="000C5CCB"/>
    <w:rsid w:val="000D113B"/>
    <w:rsid w:val="000D1A94"/>
    <w:rsid w:val="000D2F5D"/>
    <w:rsid w:val="000D3058"/>
    <w:rsid w:val="000D35FE"/>
    <w:rsid w:val="000D389E"/>
    <w:rsid w:val="000D524F"/>
    <w:rsid w:val="000D5942"/>
    <w:rsid w:val="000D7BDF"/>
    <w:rsid w:val="000E0296"/>
    <w:rsid w:val="000E0A62"/>
    <w:rsid w:val="000E15A5"/>
    <w:rsid w:val="000E292C"/>
    <w:rsid w:val="000E359B"/>
    <w:rsid w:val="000E3B2E"/>
    <w:rsid w:val="000E4B9E"/>
    <w:rsid w:val="000F0003"/>
    <w:rsid w:val="000F0B43"/>
    <w:rsid w:val="000F34A4"/>
    <w:rsid w:val="000F5F6F"/>
    <w:rsid w:val="000F62A4"/>
    <w:rsid w:val="000F6F48"/>
    <w:rsid w:val="0010123C"/>
    <w:rsid w:val="00103CC9"/>
    <w:rsid w:val="0010505A"/>
    <w:rsid w:val="001070E2"/>
    <w:rsid w:val="00114840"/>
    <w:rsid w:val="00114979"/>
    <w:rsid w:val="001154C3"/>
    <w:rsid w:val="00116BD6"/>
    <w:rsid w:val="0011751C"/>
    <w:rsid w:val="00121D3F"/>
    <w:rsid w:val="00123638"/>
    <w:rsid w:val="00124225"/>
    <w:rsid w:val="00127627"/>
    <w:rsid w:val="0013160D"/>
    <w:rsid w:val="00131EB3"/>
    <w:rsid w:val="00132BC0"/>
    <w:rsid w:val="0013417F"/>
    <w:rsid w:val="00134F47"/>
    <w:rsid w:val="001369C0"/>
    <w:rsid w:val="00137FA0"/>
    <w:rsid w:val="00141CBE"/>
    <w:rsid w:val="0014634D"/>
    <w:rsid w:val="00146A1E"/>
    <w:rsid w:val="00146C30"/>
    <w:rsid w:val="0015037A"/>
    <w:rsid w:val="0015229E"/>
    <w:rsid w:val="00152612"/>
    <w:rsid w:val="00152B81"/>
    <w:rsid w:val="0015511D"/>
    <w:rsid w:val="00161A8D"/>
    <w:rsid w:val="00162A2A"/>
    <w:rsid w:val="00163F37"/>
    <w:rsid w:val="00167FE1"/>
    <w:rsid w:val="00170878"/>
    <w:rsid w:val="0017116D"/>
    <w:rsid w:val="00174264"/>
    <w:rsid w:val="00174B8B"/>
    <w:rsid w:val="00175CF3"/>
    <w:rsid w:val="00180F6C"/>
    <w:rsid w:val="001826B3"/>
    <w:rsid w:val="00182F24"/>
    <w:rsid w:val="00186000"/>
    <w:rsid w:val="00191546"/>
    <w:rsid w:val="001929C7"/>
    <w:rsid w:val="00193E82"/>
    <w:rsid w:val="001943CA"/>
    <w:rsid w:val="001945C0"/>
    <w:rsid w:val="00196291"/>
    <w:rsid w:val="00196709"/>
    <w:rsid w:val="001A0BB7"/>
    <w:rsid w:val="001A14B6"/>
    <w:rsid w:val="001A38DB"/>
    <w:rsid w:val="001A59F8"/>
    <w:rsid w:val="001A5D74"/>
    <w:rsid w:val="001A769D"/>
    <w:rsid w:val="001B0FBD"/>
    <w:rsid w:val="001B27FB"/>
    <w:rsid w:val="001B3EBF"/>
    <w:rsid w:val="001B72C4"/>
    <w:rsid w:val="001C0A34"/>
    <w:rsid w:val="001C2042"/>
    <w:rsid w:val="001C3574"/>
    <w:rsid w:val="001C55D3"/>
    <w:rsid w:val="001C5DEE"/>
    <w:rsid w:val="001C760D"/>
    <w:rsid w:val="001D0021"/>
    <w:rsid w:val="001D06DA"/>
    <w:rsid w:val="001E0504"/>
    <w:rsid w:val="001E1F0F"/>
    <w:rsid w:val="001E5225"/>
    <w:rsid w:val="001E5599"/>
    <w:rsid w:val="001E737A"/>
    <w:rsid w:val="001F0678"/>
    <w:rsid w:val="001F0B8A"/>
    <w:rsid w:val="002018AA"/>
    <w:rsid w:val="00201FE0"/>
    <w:rsid w:val="00203D94"/>
    <w:rsid w:val="002048D7"/>
    <w:rsid w:val="00204FE0"/>
    <w:rsid w:val="00205ED0"/>
    <w:rsid w:val="00210A8A"/>
    <w:rsid w:val="0021371A"/>
    <w:rsid w:val="00216B64"/>
    <w:rsid w:val="00216D69"/>
    <w:rsid w:val="00217F04"/>
    <w:rsid w:val="0022202D"/>
    <w:rsid w:val="00223E1B"/>
    <w:rsid w:val="00226DA9"/>
    <w:rsid w:val="002272BA"/>
    <w:rsid w:val="00230F56"/>
    <w:rsid w:val="00233E46"/>
    <w:rsid w:val="00235873"/>
    <w:rsid w:val="00235F1B"/>
    <w:rsid w:val="00236ABF"/>
    <w:rsid w:val="0024312B"/>
    <w:rsid w:val="00260DAE"/>
    <w:rsid w:val="00262B82"/>
    <w:rsid w:val="00263D41"/>
    <w:rsid w:val="00267683"/>
    <w:rsid w:val="002760EB"/>
    <w:rsid w:val="002807ED"/>
    <w:rsid w:val="00280DD5"/>
    <w:rsid w:val="00281AB2"/>
    <w:rsid w:val="00281DF5"/>
    <w:rsid w:val="002821A7"/>
    <w:rsid w:val="00282B7D"/>
    <w:rsid w:val="0029101D"/>
    <w:rsid w:val="0029107F"/>
    <w:rsid w:val="002914DF"/>
    <w:rsid w:val="00292BA5"/>
    <w:rsid w:val="0029479C"/>
    <w:rsid w:val="0029575E"/>
    <w:rsid w:val="00296A3A"/>
    <w:rsid w:val="002A41B3"/>
    <w:rsid w:val="002A45E8"/>
    <w:rsid w:val="002A5B58"/>
    <w:rsid w:val="002A75FF"/>
    <w:rsid w:val="002B0FC5"/>
    <w:rsid w:val="002B2EAD"/>
    <w:rsid w:val="002B36D8"/>
    <w:rsid w:val="002B3864"/>
    <w:rsid w:val="002C30AE"/>
    <w:rsid w:val="002C3ECB"/>
    <w:rsid w:val="002C4A35"/>
    <w:rsid w:val="002C64C9"/>
    <w:rsid w:val="002C7F67"/>
    <w:rsid w:val="002D1ADE"/>
    <w:rsid w:val="002D2AAE"/>
    <w:rsid w:val="002D33DF"/>
    <w:rsid w:val="002D38D3"/>
    <w:rsid w:val="002E1312"/>
    <w:rsid w:val="002F0900"/>
    <w:rsid w:val="002F3EED"/>
    <w:rsid w:val="002F5B67"/>
    <w:rsid w:val="002F6A55"/>
    <w:rsid w:val="00304630"/>
    <w:rsid w:val="00305F0C"/>
    <w:rsid w:val="00310EDC"/>
    <w:rsid w:val="00311070"/>
    <w:rsid w:val="003145D8"/>
    <w:rsid w:val="003152F8"/>
    <w:rsid w:val="0031577D"/>
    <w:rsid w:val="003174E7"/>
    <w:rsid w:val="003231FC"/>
    <w:rsid w:val="003238B6"/>
    <w:rsid w:val="00324664"/>
    <w:rsid w:val="00324AC9"/>
    <w:rsid w:val="00326A03"/>
    <w:rsid w:val="00334E72"/>
    <w:rsid w:val="00335AC7"/>
    <w:rsid w:val="00336939"/>
    <w:rsid w:val="00341963"/>
    <w:rsid w:val="003424CF"/>
    <w:rsid w:val="003524FF"/>
    <w:rsid w:val="0035350F"/>
    <w:rsid w:val="0035489F"/>
    <w:rsid w:val="00357A65"/>
    <w:rsid w:val="0036015C"/>
    <w:rsid w:val="00362091"/>
    <w:rsid w:val="00366107"/>
    <w:rsid w:val="00371E1D"/>
    <w:rsid w:val="00372C9F"/>
    <w:rsid w:val="00375FA7"/>
    <w:rsid w:val="00380522"/>
    <w:rsid w:val="00381395"/>
    <w:rsid w:val="003863EE"/>
    <w:rsid w:val="003911CB"/>
    <w:rsid w:val="00391A55"/>
    <w:rsid w:val="003936A7"/>
    <w:rsid w:val="003A013B"/>
    <w:rsid w:val="003A18BD"/>
    <w:rsid w:val="003A1B0A"/>
    <w:rsid w:val="003B1352"/>
    <w:rsid w:val="003B1A7E"/>
    <w:rsid w:val="003B31A3"/>
    <w:rsid w:val="003C1B3B"/>
    <w:rsid w:val="003C1F9A"/>
    <w:rsid w:val="003C6125"/>
    <w:rsid w:val="003D057C"/>
    <w:rsid w:val="003D2C66"/>
    <w:rsid w:val="003D3A23"/>
    <w:rsid w:val="003D740E"/>
    <w:rsid w:val="003E0E01"/>
    <w:rsid w:val="003E1646"/>
    <w:rsid w:val="003E5043"/>
    <w:rsid w:val="003E52AE"/>
    <w:rsid w:val="003E5C7F"/>
    <w:rsid w:val="003F04B6"/>
    <w:rsid w:val="003F1D8E"/>
    <w:rsid w:val="003F226E"/>
    <w:rsid w:val="003F2A95"/>
    <w:rsid w:val="003F33CB"/>
    <w:rsid w:val="004014DF"/>
    <w:rsid w:val="00401965"/>
    <w:rsid w:val="00401DE5"/>
    <w:rsid w:val="00407A0B"/>
    <w:rsid w:val="004115BE"/>
    <w:rsid w:val="00414E5A"/>
    <w:rsid w:val="00416458"/>
    <w:rsid w:val="00416C05"/>
    <w:rsid w:val="0041778C"/>
    <w:rsid w:val="00422F80"/>
    <w:rsid w:val="0042719D"/>
    <w:rsid w:val="00430FFA"/>
    <w:rsid w:val="004314DC"/>
    <w:rsid w:val="00432701"/>
    <w:rsid w:val="00436865"/>
    <w:rsid w:val="00442A69"/>
    <w:rsid w:val="00445CEA"/>
    <w:rsid w:val="0044618C"/>
    <w:rsid w:val="0044646B"/>
    <w:rsid w:val="00451528"/>
    <w:rsid w:val="00452A5C"/>
    <w:rsid w:val="004560D4"/>
    <w:rsid w:val="00456297"/>
    <w:rsid w:val="004565FE"/>
    <w:rsid w:val="00460AF0"/>
    <w:rsid w:val="00464C5E"/>
    <w:rsid w:val="004655B1"/>
    <w:rsid w:val="004656BC"/>
    <w:rsid w:val="004678C4"/>
    <w:rsid w:val="00471090"/>
    <w:rsid w:val="00471456"/>
    <w:rsid w:val="004718F4"/>
    <w:rsid w:val="0047238A"/>
    <w:rsid w:val="0047319E"/>
    <w:rsid w:val="004741CB"/>
    <w:rsid w:val="00477327"/>
    <w:rsid w:val="00482031"/>
    <w:rsid w:val="004825D9"/>
    <w:rsid w:val="0048674B"/>
    <w:rsid w:val="00491037"/>
    <w:rsid w:val="00492A2D"/>
    <w:rsid w:val="004935E4"/>
    <w:rsid w:val="00495F92"/>
    <w:rsid w:val="004A3796"/>
    <w:rsid w:val="004A4484"/>
    <w:rsid w:val="004A5B6F"/>
    <w:rsid w:val="004A5C3E"/>
    <w:rsid w:val="004A6C30"/>
    <w:rsid w:val="004B1E28"/>
    <w:rsid w:val="004B224B"/>
    <w:rsid w:val="004B2923"/>
    <w:rsid w:val="004B47C0"/>
    <w:rsid w:val="004B59AE"/>
    <w:rsid w:val="004B602D"/>
    <w:rsid w:val="004B79E3"/>
    <w:rsid w:val="004C17F1"/>
    <w:rsid w:val="004C2DBF"/>
    <w:rsid w:val="004C3F5C"/>
    <w:rsid w:val="004C4EB4"/>
    <w:rsid w:val="004C57A8"/>
    <w:rsid w:val="004C6B45"/>
    <w:rsid w:val="004D08F5"/>
    <w:rsid w:val="004D0C2E"/>
    <w:rsid w:val="004D25AE"/>
    <w:rsid w:val="004D3A9C"/>
    <w:rsid w:val="004D7E3A"/>
    <w:rsid w:val="004E020D"/>
    <w:rsid w:val="004E0523"/>
    <w:rsid w:val="004E066A"/>
    <w:rsid w:val="004E2BCE"/>
    <w:rsid w:val="004E4448"/>
    <w:rsid w:val="004E72B4"/>
    <w:rsid w:val="004F03FC"/>
    <w:rsid w:val="004F0473"/>
    <w:rsid w:val="004F4053"/>
    <w:rsid w:val="004F5EE6"/>
    <w:rsid w:val="004F6B83"/>
    <w:rsid w:val="004F6CAC"/>
    <w:rsid w:val="004F7523"/>
    <w:rsid w:val="004F7950"/>
    <w:rsid w:val="00504A17"/>
    <w:rsid w:val="00507363"/>
    <w:rsid w:val="00507E0D"/>
    <w:rsid w:val="00512432"/>
    <w:rsid w:val="00512ECE"/>
    <w:rsid w:val="0051515F"/>
    <w:rsid w:val="00515DAE"/>
    <w:rsid w:val="005202BA"/>
    <w:rsid w:val="005227A8"/>
    <w:rsid w:val="0052459C"/>
    <w:rsid w:val="00526940"/>
    <w:rsid w:val="00526D3F"/>
    <w:rsid w:val="00534484"/>
    <w:rsid w:val="005348A2"/>
    <w:rsid w:val="0053722C"/>
    <w:rsid w:val="00541502"/>
    <w:rsid w:val="00542142"/>
    <w:rsid w:val="00545560"/>
    <w:rsid w:val="005456FA"/>
    <w:rsid w:val="005459E5"/>
    <w:rsid w:val="005511D6"/>
    <w:rsid w:val="00551603"/>
    <w:rsid w:val="0055166E"/>
    <w:rsid w:val="005531F4"/>
    <w:rsid w:val="00553E46"/>
    <w:rsid w:val="005555CC"/>
    <w:rsid w:val="005568FA"/>
    <w:rsid w:val="005572CE"/>
    <w:rsid w:val="00557E6F"/>
    <w:rsid w:val="00561372"/>
    <w:rsid w:val="0056357C"/>
    <w:rsid w:val="00563C4D"/>
    <w:rsid w:val="005707FA"/>
    <w:rsid w:val="00574929"/>
    <w:rsid w:val="0057577B"/>
    <w:rsid w:val="00575A43"/>
    <w:rsid w:val="005766FC"/>
    <w:rsid w:val="00577D1D"/>
    <w:rsid w:val="0058039C"/>
    <w:rsid w:val="00581A28"/>
    <w:rsid w:val="00582888"/>
    <w:rsid w:val="00584617"/>
    <w:rsid w:val="00585244"/>
    <w:rsid w:val="00586EDD"/>
    <w:rsid w:val="00587077"/>
    <w:rsid w:val="005945A8"/>
    <w:rsid w:val="00596933"/>
    <w:rsid w:val="005975BD"/>
    <w:rsid w:val="005A24F3"/>
    <w:rsid w:val="005A5F2B"/>
    <w:rsid w:val="005B164B"/>
    <w:rsid w:val="005B18A0"/>
    <w:rsid w:val="005B2C3E"/>
    <w:rsid w:val="005B5700"/>
    <w:rsid w:val="005B72C8"/>
    <w:rsid w:val="005C0CFF"/>
    <w:rsid w:val="005C31C8"/>
    <w:rsid w:val="005C3944"/>
    <w:rsid w:val="005C517F"/>
    <w:rsid w:val="005D22B0"/>
    <w:rsid w:val="005D405B"/>
    <w:rsid w:val="005D4399"/>
    <w:rsid w:val="005E2320"/>
    <w:rsid w:val="005E2C00"/>
    <w:rsid w:val="005E4871"/>
    <w:rsid w:val="005E4BC6"/>
    <w:rsid w:val="005E53E9"/>
    <w:rsid w:val="005E77D4"/>
    <w:rsid w:val="005F12C0"/>
    <w:rsid w:val="005F3F48"/>
    <w:rsid w:val="005F6C18"/>
    <w:rsid w:val="005F7667"/>
    <w:rsid w:val="0060140E"/>
    <w:rsid w:val="006035CC"/>
    <w:rsid w:val="006037F8"/>
    <w:rsid w:val="00604013"/>
    <w:rsid w:val="006070CC"/>
    <w:rsid w:val="00607389"/>
    <w:rsid w:val="006076E4"/>
    <w:rsid w:val="00607DF3"/>
    <w:rsid w:val="0061105B"/>
    <w:rsid w:val="006177DA"/>
    <w:rsid w:val="00620167"/>
    <w:rsid w:val="00621FA3"/>
    <w:rsid w:val="00623129"/>
    <w:rsid w:val="00623F4D"/>
    <w:rsid w:val="006265CC"/>
    <w:rsid w:val="00626F2A"/>
    <w:rsid w:val="00630FF2"/>
    <w:rsid w:val="00631A7D"/>
    <w:rsid w:val="00631C67"/>
    <w:rsid w:val="00632706"/>
    <w:rsid w:val="006344F0"/>
    <w:rsid w:val="006417F5"/>
    <w:rsid w:val="00650918"/>
    <w:rsid w:val="00652635"/>
    <w:rsid w:val="0065519E"/>
    <w:rsid w:val="0065563D"/>
    <w:rsid w:val="00656770"/>
    <w:rsid w:val="00663CBD"/>
    <w:rsid w:val="00663E94"/>
    <w:rsid w:val="00666379"/>
    <w:rsid w:val="0066698D"/>
    <w:rsid w:val="0066758E"/>
    <w:rsid w:val="00673E4D"/>
    <w:rsid w:val="00676B39"/>
    <w:rsid w:val="00677BE0"/>
    <w:rsid w:val="006849DF"/>
    <w:rsid w:val="0069276D"/>
    <w:rsid w:val="00692DD0"/>
    <w:rsid w:val="00693DE6"/>
    <w:rsid w:val="00696578"/>
    <w:rsid w:val="006974E0"/>
    <w:rsid w:val="006A08C6"/>
    <w:rsid w:val="006A1F80"/>
    <w:rsid w:val="006A3011"/>
    <w:rsid w:val="006A342C"/>
    <w:rsid w:val="006A7C44"/>
    <w:rsid w:val="006B0469"/>
    <w:rsid w:val="006C1A37"/>
    <w:rsid w:val="006C23C4"/>
    <w:rsid w:val="006C2E34"/>
    <w:rsid w:val="006C3A86"/>
    <w:rsid w:val="006C3F7D"/>
    <w:rsid w:val="006C4068"/>
    <w:rsid w:val="006C4399"/>
    <w:rsid w:val="006C445F"/>
    <w:rsid w:val="006C4675"/>
    <w:rsid w:val="006C7048"/>
    <w:rsid w:val="006D1EAE"/>
    <w:rsid w:val="006D3931"/>
    <w:rsid w:val="006D52B3"/>
    <w:rsid w:val="006E0B31"/>
    <w:rsid w:val="006E2FF3"/>
    <w:rsid w:val="006E3337"/>
    <w:rsid w:val="006E3918"/>
    <w:rsid w:val="006E3ACB"/>
    <w:rsid w:val="006E3CB7"/>
    <w:rsid w:val="006E3DC2"/>
    <w:rsid w:val="006E552D"/>
    <w:rsid w:val="006E63BE"/>
    <w:rsid w:val="006F0D34"/>
    <w:rsid w:val="006F18C0"/>
    <w:rsid w:val="006F3EAF"/>
    <w:rsid w:val="006F6335"/>
    <w:rsid w:val="006F7A90"/>
    <w:rsid w:val="006F7DF6"/>
    <w:rsid w:val="00700A1C"/>
    <w:rsid w:val="00704D3A"/>
    <w:rsid w:val="00705D7C"/>
    <w:rsid w:val="00705ED4"/>
    <w:rsid w:val="00707262"/>
    <w:rsid w:val="007074E4"/>
    <w:rsid w:val="00707B59"/>
    <w:rsid w:val="00713168"/>
    <w:rsid w:val="00713695"/>
    <w:rsid w:val="00716AA8"/>
    <w:rsid w:val="007214CA"/>
    <w:rsid w:val="007218B0"/>
    <w:rsid w:val="007267D0"/>
    <w:rsid w:val="007274F5"/>
    <w:rsid w:val="00727820"/>
    <w:rsid w:val="0073017A"/>
    <w:rsid w:val="0073202E"/>
    <w:rsid w:val="00733683"/>
    <w:rsid w:val="007340E1"/>
    <w:rsid w:val="007347B7"/>
    <w:rsid w:val="00734EE0"/>
    <w:rsid w:val="00735A62"/>
    <w:rsid w:val="00737D91"/>
    <w:rsid w:val="007413B9"/>
    <w:rsid w:val="007449B8"/>
    <w:rsid w:val="00745E88"/>
    <w:rsid w:val="00746FFF"/>
    <w:rsid w:val="00747891"/>
    <w:rsid w:val="007507CD"/>
    <w:rsid w:val="00751A78"/>
    <w:rsid w:val="00755953"/>
    <w:rsid w:val="00755EEB"/>
    <w:rsid w:val="007571E8"/>
    <w:rsid w:val="00760780"/>
    <w:rsid w:val="0076179C"/>
    <w:rsid w:val="00764E18"/>
    <w:rsid w:val="007654B7"/>
    <w:rsid w:val="0076680A"/>
    <w:rsid w:val="00766BA4"/>
    <w:rsid w:val="00770F1C"/>
    <w:rsid w:val="007719D7"/>
    <w:rsid w:val="00771CA4"/>
    <w:rsid w:val="007724E3"/>
    <w:rsid w:val="0077392F"/>
    <w:rsid w:val="007812FA"/>
    <w:rsid w:val="00786BA6"/>
    <w:rsid w:val="00792953"/>
    <w:rsid w:val="007950D1"/>
    <w:rsid w:val="00795643"/>
    <w:rsid w:val="007960F1"/>
    <w:rsid w:val="007968EC"/>
    <w:rsid w:val="007A4C89"/>
    <w:rsid w:val="007B1BE6"/>
    <w:rsid w:val="007B1DFF"/>
    <w:rsid w:val="007B3C30"/>
    <w:rsid w:val="007B3D02"/>
    <w:rsid w:val="007B57A6"/>
    <w:rsid w:val="007B5814"/>
    <w:rsid w:val="007B6E8E"/>
    <w:rsid w:val="007C1DB3"/>
    <w:rsid w:val="007C22BB"/>
    <w:rsid w:val="007C2EF2"/>
    <w:rsid w:val="007C4B90"/>
    <w:rsid w:val="007C6CB0"/>
    <w:rsid w:val="007D3207"/>
    <w:rsid w:val="007E2370"/>
    <w:rsid w:val="007E5AC6"/>
    <w:rsid w:val="007E6F7B"/>
    <w:rsid w:val="007E7293"/>
    <w:rsid w:val="007F1BC2"/>
    <w:rsid w:val="007F24E3"/>
    <w:rsid w:val="007F3103"/>
    <w:rsid w:val="007F3924"/>
    <w:rsid w:val="007F3F9B"/>
    <w:rsid w:val="00802ABA"/>
    <w:rsid w:val="00802D0D"/>
    <w:rsid w:val="0080541F"/>
    <w:rsid w:val="008105C6"/>
    <w:rsid w:val="00813350"/>
    <w:rsid w:val="00813BD2"/>
    <w:rsid w:val="0081595E"/>
    <w:rsid w:val="00817892"/>
    <w:rsid w:val="00820EDF"/>
    <w:rsid w:val="008244D6"/>
    <w:rsid w:val="00825C6A"/>
    <w:rsid w:val="00825E4D"/>
    <w:rsid w:val="00827422"/>
    <w:rsid w:val="00830CE0"/>
    <w:rsid w:val="00832132"/>
    <w:rsid w:val="00832BE0"/>
    <w:rsid w:val="00840B06"/>
    <w:rsid w:val="00842885"/>
    <w:rsid w:val="00843DD8"/>
    <w:rsid w:val="00850221"/>
    <w:rsid w:val="008512E8"/>
    <w:rsid w:val="00851AB0"/>
    <w:rsid w:val="00852885"/>
    <w:rsid w:val="0085380E"/>
    <w:rsid w:val="00855F74"/>
    <w:rsid w:val="00856C9A"/>
    <w:rsid w:val="00860140"/>
    <w:rsid w:val="0086051A"/>
    <w:rsid w:val="00860D9A"/>
    <w:rsid w:val="008623DB"/>
    <w:rsid w:val="00871581"/>
    <w:rsid w:val="0087326C"/>
    <w:rsid w:val="00877526"/>
    <w:rsid w:val="008800A2"/>
    <w:rsid w:val="00881FE4"/>
    <w:rsid w:val="00882A9C"/>
    <w:rsid w:val="00886392"/>
    <w:rsid w:val="008907D0"/>
    <w:rsid w:val="008913A3"/>
    <w:rsid w:val="0089379D"/>
    <w:rsid w:val="008A22ED"/>
    <w:rsid w:val="008A60EC"/>
    <w:rsid w:val="008B13DB"/>
    <w:rsid w:val="008B2441"/>
    <w:rsid w:val="008B2542"/>
    <w:rsid w:val="008B37CB"/>
    <w:rsid w:val="008B4D8D"/>
    <w:rsid w:val="008B6D8E"/>
    <w:rsid w:val="008B755A"/>
    <w:rsid w:val="008C0CD5"/>
    <w:rsid w:val="008C1E2E"/>
    <w:rsid w:val="008C21F9"/>
    <w:rsid w:val="008C62C9"/>
    <w:rsid w:val="008D07E6"/>
    <w:rsid w:val="008D098D"/>
    <w:rsid w:val="008D1097"/>
    <w:rsid w:val="008D1DA2"/>
    <w:rsid w:val="008D3C41"/>
    <w:rsid w:val="008D44E7"/>
    <w:rsid w:val="008D4A85"/>
    <w:rsid w:val="008D5834"/>
    <w:rsid w:val="008D6BD6"/>
    <w:rsid w:val="008D77A7"/>
    <w:rsid w:val="008E2E85"/>
    <w:rsid w:val="008E37FB"/>
    <w:rsid w:val="008E5C08"/>
    <w:rsid w:val="008E61DF"/>
    <w:rsid w:val="008F0E09"/>
    <w:rsid w:val="008F26F6"/>
    <w:rsid w:val="008F474B"/>
    <w:rsid w:val="008F4C85"/>
    <w:rsid w:val="008F753B"/>
    <w:rsid w:val="008F7D45"/>
    <w:rsid w:val="008F7EF8"/>
    <w:rsid w:val="009027ED"/>
    <w:rsid w:val="00902AB9"/>
    <w:rsid w:val="00904C60"/>
    <w:rsid w:val="00905F96"/>
    <w:rsid w:val="00906F16"/>
    <w:rsid w:val="0091249B"/>
    <w:rsid w:val="00912855"/>
    <w:rsid w:val="00912B35"/>
    <w:rsid w:val="0091605D"/>
    <w:rsid w:val="0091734F"/>
    <w:rsid w:val="0091752E"/>
    <w:rsid w:val="00917D75"/>
    <w:rsid w:val="00921080"/>
    <w:rsid w:val="00923C70"/>
    <w:rsid w:val="00925B6F"/>
    <w:rsid w:val="00926028"/>
    <w:rsid w:val="00926186"/>
    <w:rsid w:val="009278EC"/>
    <w:rsid w:val="00927A2B"/>
    <w:rsid w:val="00931F42"/>
    <w:rsid w:val="00933DB3"/>
    <w:rsid w:val="00933FC4"/>
    <w:rsid w:val="00934EF4"/>
    <w:rsid w:val="00934F00"/>
    <w:rsid w:val="009355F3"/>
    <w:rsid w:val="00942BE2"/>
    <w:rsid w:val="009436FC"/>
    <w:rsid w:val="009440C4"/>
    <w:rsid w:val="00947242"/>
    <w:rsid w:val="009476A3"/>
    <w:rsid w:val="00947B4E"/>
    <w:rsid w:val="00952EC3"/>
    <w:rsid w:val="00952FFC"/>
    <w:rsid w:val="00954112"/>
    <w:rsid w:val="009554DD"/>
    <w:rsid w:val="009568A1"/>
    <w:rsid w:val="00960B77"/>
    <w:rsid w:val="00962651"/>
    <w:rsid w:val="009639BE"/>
    <w:rsid w:val="009653AF"/>
    <w:rsid w:val="009705C7"/>
    <w:rsid w:val="00971FBF"/>
    <w:rsid w:val="009720B6"/>
    <w:rsid w:val="00972C58"/>
    <w:rsid w:val="0097687F"/>
    <w:rsid w:val="00977A84"/>
    <w:rsid w:val="00980F2D"/>
    <w:rsid w:val="009824C8"/>
    <w:rsid w:val="00982853"/>
    <w:rsid w:val="00990ABF"/>
    <w:rsid w:val="009914C4"/>
    <w:rsid w:val="0099326A"/>
    <w:rsid w:val="0099403A"/>
    <w:rsid w:val="0099586E"/>
    <w:rsid w:val="009A312C"/>
    <w:rsid w:val="009A3394"/>
    <w:rsid w:val="009A3AA7"/>
    <w:rsid w:val="009A6EE5"/>
    <w:rsid w:val="009B07E1"/>
    <w:rsid w:val="009B0A0E"/>
    <w:rsid w:val="009B0F6D"/>
    <w:rsid w:val="009B1413"/>
    <w:rsid w:val="009B1F52"/>
    <w:rsid w:val="009B2141"/>
    <w:rsid w:val="009B2834"/>
    <w:rsid w:val="009B2C0B"/>
    <w:rsid w:val="009B48CF"/>
    <w:rsid w:val="009B5946"/>
    <w:rsid w:val="009B69E0"/>
    <w:rsid w:val="009C0006"/>
    <w:rsid w:val="009C19E7"/>
    <w:rsid w:val="009C1B38"/>
    <w:rsid w:val="009C1C88"/>
    <w:rsid w:val="009C41F4"/>
    <w:rsid w:val="009C7370"/>
    <w:rsid w:val="009D0231"/>
    <w:rsid w:val="009D0C6E"/>
    <w:rsid w:val="009D28B9"/>
    <w:rsid w:val="009D3DCD"/>
    <w:rsid w:val="009D4A29"/>
    <w:rsid w:val="009D5545"/>
    <w:rsid w:val="009D6B31"/>
    <w:rsid w:val="009E0A6D"/>
    <w:rsid w:val="009E708C"/>
    <w:rsid w:val="009E71F2"/>
    <w:rsid w:val="009F045D"/>
    <w:rsid w:val="009F3B6F"/>
    <w:rsid w:val="009F4A30"/>
    <w:rsid w:val="009F6CBE"/>
    <w:rsid w:val="009F746E"/>
    <w:rsid w:val="009F755E"/>
    <w:rsid w:val="00A00252"/>
    <w:rsid w:val="00A00567"/>
    <w:rsid w:val="00A07B37"/>
    <w:rsid w:val="00A145D9"/>
    <w:rsid w:val="00A154D9"/>
    <w:rsid w:val="00A16962"/>
    <w:rsid w:val="00A20E22"/>
    <w:rsid w:val="00A23366"/>
    <w:rsid w:val="00A23C38"/>
    <w:rsid w:val="00A241FB"/>
    <w:rsid w:val="00A249DF"/>
    <w:rsid w:val="00A26428"/>
    <w:rsid w:val="00A303C3"/>
    <w:rsid w:val="00A3048E"/>
    <w:rsid w:val="00A33203"/>
    <w:rsid w:val="00A342F7"/>
    <w:rsid w:val="00A34919"/>
    <w:rsid w:val="00A34DEB"/>
    <w:rsid w:val="00A35F07"/>
    <w:rsid w:val="00A43886"/>
    <w:rsid w:val="00A45690"/>
    <w:rsid w:val="00A458AD"/>
    <w:rsid w:val="00A45AC6"/>
    <w:rsid w:val="00A45E7E"/>
    <w:rsid w:val="00A4717E"/>
    <w:rsid w:val="00A5029F"/>
    <w:rsid w:val="00A6240E"/>
    <w:rsid w:val="00A62A83"/>
    <w:rsid w:val="00A6358B"/>
    <w:rsid w:val="00A6367C"/>
    <w:rsid w:val="00A652EE"/>
    <w:rsid w:val="00A66250"/>
    <w:rsid w:val="00A7084F"/>
    <w:rsid w:val="00A710CF"/>
    <w:rsid w:val="00A736D6"/>
    <w:rsid w:val="00A76A4B"/>
    <w:rsid w:val="00A82654"/>
    <w:rsid w:val="00A85ADB"/>
    <w:rsid w:val="00A85DE6"/>
    <w:rsid w:val="00A86FBA"/>
    <w:rsid w:val="00A9084C"/>
    <w:rsid w:val="00A957DC"/>
    <w:rsid w:val="00A95ECD"/>
    <w:rsid w:val="00A97177"/>
    <w:rsid w:val="00A976DC"/>
    <w:rsid w:val="00AA1C09"/>
    <w:rsid w:val="00AA1F0A"/>
    <w:rsid w:val="00AA4A0F"/>
    <w:rsid w:val="00AA52C9"/>
    <w:rsid w:val="00AA543F"/>
    <w:rsid w:val="00AA686F"/>
    <w:rsid w:val="00AA76FC"/>
    <w:rsid w:val="00AA7856"/>
    <w:rsid w:val="00AB1281"/>
    <w:rsid w:val="00AB3266"/>
    <w:rsid w:val="00AB6852"/>
    <w:rsid w:val="00AB73A6"/>
    <w:rsid w:val="00AC06A1"/>
    <w:rsid w:val="00AC0884"/>
    <w:rsid w:val="00AC0B8D"/>
    <w:rsid w:val="00AC251F"/>
    <w:rsid w:val="00AC388E"/>
    <w:rsid w:val="00AC48FC"/>
    <w:rsid w:val="00AC6C78"/>
    <w:rsid w:val="00AC710D"/>
    <w:rsid w:val="00AD10AB"/>
    <w:rsid w:val="00AD21F7"/>
    <w:rsid w:val="00AD2D2E"/>
    <w:rsid w:val="00AD648C"/>
    <w:rsid w:val="00AE18E7"/>
    <w:rsid w:val="00AE2C92"/>
    <w:rsid w:val="00AE4D06"/>
    <w:rsid w:val="00AE6FE5"/>
    <w:rsid w:val="00AE711A"/>
    <w:rsid w:val="00AF0CB6"/>
    <w:rsid w:val="00AF0DC6"/>
    <w:rsid w:val="00AF2AB0"/>
    <w:rsid w:val="00AF2DDB"/>
    <w:rsid w:val="00AF454A"/>
    <w:rsid w:val="00AF68FC"/>
    <w:rsid w:val="00AF7036"/>
    <w:rsid w:val="00AF7AAC"/>
    <w:rsid w:val="00B03D2E"/>
    <w:rsid w:val="00B06704"/>
    <w:rsid w:val="00B06F9A"/>
    <w:rsid w:val="00B07486"/>
    <w:rsid w:val="00B116F6"/>
    <w:rsid w:val="00B13472"/>
    <w:rsid w:val="00B17EBF"/>
    <w:rsid w:val="00B221B9"/>
    <w:rsid w:val="00B2346B"/>
    <w:rsid w:val="00B3258B"/>
    <w:rsid w:val="00B34173"/>
    <w:rsid w:val="00B362D2"/>
    <w:rsid w:val="00B37277"/>
    <w:rsid w:val="00B4011D"/>
    <w:rsid w:val="00B405FA"/>
    <w:rsid w:val="00B44315"/>
    <w:rsid w:val="00B44428"/>
    <w:rsid w:val="00B45BED"/>
    <w:rsid w:val="00B4624C"/>
    <w:rsid w:val="00B517B1"/>
    <w:rsid w:val="00B52D39"/>
    <w:rsid w:val="00B544D8"/>
    <w:rsid w:val="00B56779"/>
    <w:rsid w:val="00B56ECE"/>
    <w:rsid w:val="00B61194"/>
    <w:rsid w:val="00B657FD"/>
    <w:rsid w:val="00B675F4"/>
    <w:rsid w:val="00B7087B"/>
    <w:rsid w:val="00B73B4F"/>
    <w:rsid w:val="00B73D01"/>
    <w:rsid w:val="00B74B0D"/>
    <w:rsid w:val="00B756F8"/>
    <w:rsid w:val="00B76040"/>
    <w:rsid w:val="00B7631B"/>
    <w:rsid w:val="00B76460"/>
    <w:rsid w:val="00B76783"/>
    <w:rsid w:val="00B76FD1"/>
    <w:rsid w:val="00B826BA"/>
    <w:rsid w:val="00B8637C"/>
    <w:rsid w:val="00B86DFA"/>
    <w:rsid w:val="00B929AE"/>
    <w:rsid w:val="00B93DA4"/>
    <w:rsid w:val="00B949E3"/>
    <w:rsid w:val="00B96180"/>
    <w:rsid w:val="00BA115D"/>
    <w:rsid w:val="00BA1353"/>
    <w:rsid w:val="00BA155A"/>
    <w:rsid w:val="00BA1641"/>
    <w:rsid w:val="00BA7192"/>
    <w:rsid w:val="00BB0D4E"/>
    <w:rsid w:val="00BB2892"/>
    <w:rsid w:val="00BC0DB4"/>
    <w:rsid w:val="00BC1A0C"/>
    <w:rsid w:val="00BC1B78"/>
    <w:rsid w:val="00BC27DF"/>
    <w:rsid w:val="00BC3B37"/>
    <w:rsid w:val="00BC3EBB"/>
    <w:rsid w:val="00BC69B1"/>
    <w:rsid w:val="00BC6FA4"/>
    <w:rsid w:val="00BC763C"/>
    <w:rsid w:val="00BD1DF5"/>
    <w:rsid w:val="00BD29A2"/>
    <w:rsid w:val="00BD6FB7"/>
    <w:rsid w:val="00BE0786"/>
    <w:rsid w:val="00BE1A8A"/>
    <w:rsid w:val="00BE1D60"/>
    <w:rsid w:val="00BE20B6"/>
    <w:rsid w:val="00BE2C54"/>
    <w:rsid w:val="00BE40A1"/>
    <w:rsid w:val="00BE46BE"/>
    <w:rsid w:val="00BE6624"/>
    <w:rsid w:val="00BF1D2B"/>
    <w:rsid w:val="00BF1F7D"/>
    <w:rsid w:val="00BF620A"/>
    <w:rsid w:val="00BF66F2"/>
    <w:rsid w:val="00BF6A84"/>
    <w:rsid w:val="00BF6B00"/>
    <w:rsid w:val="00BF7D09"/>
    <w:rsid w:val="00BF7FB3"/>
    <w:rsid w:val="00C00107"/>
    <w:rsid w:val="00C0074B"/>
    <w:rsid w:val="00C026D6"/>
    <w:rsid w:val="00C03B54"/>
    <w:rsid w:val="00C05B4E"/>
    <w:rsid w:val="00C067E5"/>
    <w:rsid w:val="00C11A67"/>
    <w:rsid w:val="00C12464"/>
    <w:rsid w:val="00C15CCD"/>
    <w:rsid w:val="00C15D3F"/>
    <w:rsid w:val="00C23551"/>
    <w:rsid w:val="00C25500"/>
    <w:rsid w:val="00C27FD0"/>
    <w:rsid w:val="00C330A4"/>
    <w:rsid w:val="00C3373D"/>
    <w:rsid w:val="00C35697"/>
    <w:rsid w:val="00C35BB7"/>
    <w:rsid w:val="00C3787A"/>
    <w:rsid w:val="00C45161"/>
    <w:rsid w:val="00C46893"/>
    <w:rsid w:val="00C51E98"/>
    <w:rsid w:val="00C53AE5"/>
    <w:rsid w:val="00C57B25"/>
    <w:rsid w:val="00C60D47"/>
    <w:rsid w:val="00C66A4F"/>
    <w:rsid w:val="00C67D53"/>
    <w:rsid w:val="00C70AE7"/>
    <w:rsid w:val="00C72098"/>
    <w:rsid w:val="00C73680"/>
    <w:rsid w:val="00C73855"/>
    <w:rsid w:val="00C74E19"/>
    <w:rsid w:val="00C7722B"/>
    <w:rsid w:val="00C848BC"/>
    <w:rsid w:val="00C87A09"/>
    <w:rsid w:val="00C914E4"/>
    <w:rsid w:val="00C91D57"/>
    <w:rsid w:val="00C9274B"/>
    <w:rsid w:val="00C92B6D"/>
    <w:rsid w:val="00C93324"/>
    <w:rsid w:val="00C96CE9"/>
    <w:rsid w:val="00CA0430"/>
    <w:rsid w:val="00CA15B3"/>
    <w:rsid w:val="00CA1DC5"/>
    <w:rsid w:val="00CA2861"/>
    <w:rsid w:val="00CA2C8B"/>
    <w:rsid w:val="00CA4526"/>
    <w:rsid w:val="00CA4DEB"/>
    <w:rsid w:val="00CA7173"/>
    <w:rsid w:val="00CA781E"/>
    <w:rsid w:val="00CB011C"/>
    <w:rsid w:val="00CB0EEA"/>
    <w:rsid w:val="00CB171C"/>
    <w:rsid w:val="00CB1D46"/>
    <w:rsid w:val="00CB489B"/>
    <w:rsid w:val="00CC129E"/>
    <w:rsid w:val="00CC1991"/>
    <w:rsid w:val="00CC63B6"/>
    <w:rsid w:val="00CC6FFA"/>
    <w:rsid w:val="00CC7B66"/>
    <w:rsid w:val="00CD1084"/>
    <w:rsid w:val="00CD466F"/>
    <w:rsid w:val="00CD4AE1"/>
    <w:rsid w:val="00CD534B"/>
    <w:rsid w:val="00CD6683"/>
    <w:rsid w:val="00CE30CA"/>
    <w:rsid w:val="00CE7D53"/>
    <w:rsid w:val="00CF0C90"/>
    <w:rsid w:val="00CF3A7C"/>
    <w:rsid w:val="00CF3E54"/>
    <w:rsid w:val="00CF52C9"/>
    <w:rsid w:val="00CF6760"/>
    <w:rsid w:val="00CF6FA6"/>
    <w:rsid w:val="00D0164A"/>
    <w:rsid w:val="00D03CF5"/>
    <w:rsid w:val="00D05A3F"/>
    <w:rsid w:val="00D06852"/>
    <w:rsid w:val="00D10736"/>
    <w:rsid w:val="00D110BA"/>
    <w:rsid w:val="00D11A9C"/>
    <w:rsid w:val="00D15035"/>
    <w:rsid w:val="00D16E58"/>
    <w:rsid w:val="00D20200"/>
    <w:rsid w:val="00D24A7C"/>
    <w:rsid w:val="00D25606"/>
    <w:rsid w:val="00D2696E"/>
    <w:rsid w:val="00D300A4"/>
    <w:rsid w:val="00D31D5B"/>
    <w:rsid w:val="00D4022F"/>
    <w:rsid w:val="00D4042A"/>
    <w:rsid w:val="00D4105A"/>
    <w:rsid w:val="00D448AD"/>
    <w:rsid w:val="00D45418"/>
    <w:rsid w:val="00D4580B"/>
    <w:rsid w:val="00D4634A"/>
    <w:rsid w:val="00D46AEF"/>
    <w:rsid w:val="00D506D1"/>
    <w:rsid w:val="00D51631"/>
    <w:rsid w:val="00D520C5"/>
    <w:rsid w:val="00D53030"/>
    <w:rsid w:val="00D5773D"/>
    <w:rsid w:val="00D61B16"/>
    <w:rsid w:val="00D6538B"/>
    <w:rsid w:val="00D664E0"/>
    <w:rsid w:val="00D6799C"/>
    <w:rsid w:val="00D67F30"/>
    <w:rsid w:val="00D738FD"/>
    <w:rsid w:val="00D73B70"/>
    <w:rsid w:val="00D73C17"/>
    <w:rsid w:val="00D76747"/>
    <w:rsid w:val="00D76939"/>
    <w:rsid w:val="00D81AC8"/>
    <w:rsid w:val="00D849D3"/>
    <w:rsid w:val="00D9100A"/>
    <w:rsid w:val="00D91ED0"/>
    <w:rsid w:val="00D9323B"/>
    <w:rsid w:val="00D94D85"/>
    <w:rsid w:val="00D94DD9"/>
    <w:rsid w:val="00D955EB"/>
    <w:rsid w:val="00DA1229"/>
    <w:rsid w:val="00DA1254"/>
    <w:rsid w:val="00DA1E60"/>
    <w:rsid w:val="00DA2B3E"/>
    <w:rsid w:val="00DA42F4"/>
    <w:rsid w:val="00DA4E30"/>
    <w:rsid w:val="00DB19AD"/>
    <w:rsid w:val="00DB4A8F"/>
    <w:rsid w:val="00DB4D6D"/>
    <w:rsid w:val="00DB4FBF"/>
    <w:rsid w:val="00DC18FB"/>
    <w:rsid w:val="00DC3332"/>
    <w:rsid w:val="00DC3C40"/>
    <w:rsid w:val="00DC4A2E"/>
    <w:rsid w:val="00DC615F"/>
    <w:rsid w:val="00DD0651"/>
    <w:rsid w:val="00DD0E9C"/>
    <w:rsid w:val="00DD4DB3"/>
    <w:rsid w:val="00DE0494"/>
    <w:rsid w:val="00DE1FF1"/>
    <w:rsid w:val="00DE7854"/>
    <w:rsid w:val="00DE79A1"/>
    <w:rsid w:val="00DF4933"/>
    <w:rsid w:val="00E00660"/>
    <w:rsid w:val="00E034B0"/>
    <w:rsid w:val="00E05D65"/>
    <w:rsid w:val="00E07365"/>
    <w:rsid w:val="00E0798F"/>
    <w:rsid w:val="00E1192F"/>
    <w:rsid w:val="00E11E4C"/>
    <w:rsid w:val="00E1373C"/>
    <w:rsid w:val="00E14719"/>
    <w:rsid w:val="00E20F7C"/>
    <w:rsid w:val="00E223AC"/>
    <w:rsid w:val="00E237DE"/>
    <w:rsid w:val="00E24274"/>
    <w:rsid w:val="00E24D7E"/>
    <w:rsid w:val="00E273FD"/>
    <w:rsid w:val="00E31C8B"/>
    <w:rsid w:val="00E375A8"/>
    <w:rsid w:val="00E40311"/>
    <w:rsid w:val="00E40776"/>
    <w:rsid w:val="00E42EFC"/>
    <w:rsid w:val="00E47204"/>
    <w:rsid w:val="00E5164C"/>
    <w:rsid w:val="00E52D2E"/>
    <w:rsid w:val="00E53F75"/>
    <w:rsid w:val="00E573CF"/>
    <w:rsid w:val="00E650C5"/>
    <w:rsid w:val="00E67A82"/>
    <w:rsid w:val="00E70078"/>
    <w:rsid w:val="00E740E2"/>
    <w:rsid w:val="00E7731A"/>
    <w:rsid w:val="00E804DC"/>
    <w:rsid w:val="00E939D3"/>
    <w:rsid w:val="00E93F59"/>
    <w:rsid w:val="00E94F2A"/>
    <w:rsid w:val="00E95C65"/>
    <w:rsid w:val="00EA01B5"/>
    <w:rsid w:val="00EA0C40"/>
    <w:rsid w:val="00EA1D92"/>
    <w:rsid w:val="00EA2135"/>
    <w:rsid w:val="00EA5E53"/>
    <w:rsid w:val="00EB51F6"/>
    <w:rsid w:val="00EB596C"/>
    <w:rsid w:val="00EB6D69"/>
    <w:rsid w:val="00EB7273"/>
    <w:rsid w:val="00EC4209"/>
    <w:rsid w:val="00EC56E1"/>
    <w:rsid w:val="00EC5A18"/>
    <w:rsid w:val="00EC6B27"/>
    <w:rsid w:val="00ED00B2"/>
    <w:rsid w:val="00ED03A4"/>
    <w:rsid w:val="00ED0DA3"/>
    <w:rsid w:val="00ED10A6"/>
    <w:rsid w:val="00ED1772"/>
    <w:rsid w:val="00ED25AE"/>
    <w:rsid w:val="00ED2A90"/>
    <w:rsid w:val="00ED2C9E"/>
    <w:rsid w:val="00EE0B99"/>
    <w:rsid w:val="00EF16C2"/>
    <w:rsid w:val="00EF1972"/>
    <w:rsid w:val="00EF1A11"/>
    <w:rsid w:val="00EF4A00"/>
    <w:rsid w:val="00EF5AB7"/>
    <w:rsid w:val="00EF7FF6"/>
    <w:rsid w:val="00F04AE8"/>
    <w:rsid w:val="00F05E36"/>
    <w:rsid w:val="00F05E3E"/>
    <w:rsid w:val="00F07898"/>
    <w:rsid w:val="00F1452D"/>
    <w:rsid w:val="00F15E19"/>
    <w:rsid w:val="00F16852"/>
    <w:rsid w:val="00F20AFA"/>
    <w:rsid w:val="00F23DF9"/>
    <w:rsid w:val="00F249B9"/>
    <w:rsid w:val="00F2549A"/>
    <w:rsid w:val="00F26111"/>
    <w:rsid w:val="00F317F8"/>
    <w:rsid w:val="00F33CDC"/>
    <w:rsid w:val="00F3557A"/>
    <w:rsid w:val="00F3673F"/>
    <w:rsid w:val="00F40C7D"/>
    <w:rsid w:val="00F43F15"/>
    <w:rsid w:val="00F44154"/>
    <w:rsid w:val="00F451D5"/>
    <w:rsid w:val="00F47A8B"/>
    <w:rsid w:val="00F53836"/>
    <w:rsid w:val="00F55F99"/>
    <w:rsid w:val="00F56F49"/>
    <w:rsid w:val="00F5707E"/>
    <w:rsid w:val="00F6124C"/>
    <w:rsid w:val="00F628A1"/>
    <w:rsid w:val="00F6309B"/>
    <w:rsid w:val="00F650F5"/>
    <w:rsid w:val="00F66B7C"/>
    <w:rsid w:val="00F704A5"/>
    <w:rsid w:val="00F71424"/>
    <w:rsid w:val="00F7244A"/>
    <w:rsid w:val="00F72E8E"/>
    <w:rsid w:val="00F72F6F"/>
    <w:rsid w:val="00F74404"/>
    <w:rsid w:val="00F7480A"/>
    <w:rsid w:val="00F74A8D"/>
    <w:rsid w:val="00F816F6"/>
    <w:rsid w:val="00F835EE"/>
    <w:rsid w:val="00F84973"/>
    <w:rsid w:val="00F851A7"/>
    <w:rsid w:val="00F85498"/>
    <w:rsid w:val="00F85C65"/>
    <w:rsid w:val="00F903A2"/>
    <w:rsid w:val="00F92376"/>
    <w:rsid w:val="00F939A3"/>
    <w:rsid w:val="00F97100"/>
    <w:rsid w:val="00FA183B"/>
    <w:rsid w:val="00FA1E5C"/>
    <w:rsid w:val="00FA2166"/>
    <w:rsid w:val="00FA253B"/>
    <w:rsid w:val="00FA48A5"/>
    <w:rsid w:val="00FA50A3"/>
    <w:rsid w:val="00FA5606"/>
    <w:rsid w:val="00FA5836"/>
    <w:rsid w:val="00FA7134"/>
    <w:rsid w:val="00FA7829"/>
    <w:rsid w:val="00FB288E"/>
    <w:rsid w:val="00FB2DC0"/>
    <w:rsid w:val="00FB3D4E"/>
    <w:rsid w:val="00FB6DE3"/>
    <w:rsid w:val="00FB7F9D"/>
    <w:rsid w:val="00FC4488"/>
    <w:rsid w:val="00FC6E7B"/>
    <w:rsid w:val="00FC7855"/>
    <w:rsid w:val="00FD539B"/>
    <w:rsid w:val="00FD7BCB"/>
    <w:rsid w:val="00FE1D6A"/>
    <w:rsid w:val="00FE478B"/>
    <w:rsid w:val="00FE6926"/>
    <w:rsid w:val="00FE6973"/>
    <w:rsid w:val="00FF6765"/>
    <w:rsid w:val="00FF79A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10DCB"/>
  <w15:docId w15:val="{3FD3AD4C-5381-4264-BDEC-1066B47A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D75"/>
    <w:pPr>
      <w:spacing w:after="200" w:line="276" w:lineRule="auto"/>
    </w:pPr>
    <w:rPr>
      <w:sz w:val="22"/>
      <w:szCs w:val="22"/>
      <w:lang w:eastAsia="en-US"/>
    </w:rPr>
  </w:style>
  <w:style w:type="paragraph" w:styleId="Heading1">
    <w:name w:val="heading 1"/>
    <w:basedOn w:val="Normal"/>
    <w:next w:val="Normal"/>
    <w:link w:val="Heading1Char"/>
    <w:uiPriority w:val="9"/>
    <w:qFormat/>
    <w:rsid w:val="009027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60D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945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174E7"/>
    <w:pPr>
      <w:keepNext/>
      <w:keepLines/>
      <w:spacing w:before="40" w:after="0"/>
      <w:outlineLvl w:val="3"/>
    </w:pPr>
    <w:rPr>
      <w:rFonts w:ascii="Cambria" w:eastAsia="Times New Roman" w:hAnsi="Cambria"/>
      <w:i/>
      <w:iCs/>
      <w:color w:val="365F9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7D0"/>
    <w:pPr>
      <w:ind w:left="720"/>
      <w:contextualSpacing/>
    </w:pPr>
  </w:style>
  <w:style w:type="paragraph" w:customStyle="1" w:styleId="T-109curz">
    <w:name w:val="T-10/9 curz"/>
    <w:rsid w:val="008907D0"/>
    <w:pPr>
      <w:widowControl w:val="0"/>
      <w:autoSpaceDE w:val="0"/>
      <w:autoSpaceDN w:val="0"/>
      <w:adjustRightInd w:val="0"/>
      <w:spacing w:before="85" w:after="43"/>
      <w:jc w:val="center"/>
    </w:pPr>
    <w:rPr>
      <w:rFonts w:ascii="Times-NewRoman" w:eastAsia="Times New Roman" w:hAnsi="Times-NewRoman"/>
      <w:i/>
      <w:iCs/>
      <w:sz w:val="21"/>
      <w:szCs w:val="21"/>
    </w:rPr>
  </w:style>
  <w:style w:type="paragraph" w:customStyle="1" w:styleId="T-98-2">
    <w:name w:val="T-9/8-2"/>
    <w:basedOn w:val="Normal"/>
    <w:rsid w:val="008907D0"/>
    <w:pPr>
      <w:widowControl w:val="0"/>
      <w:tabs>
        <w:tab w:val="left" w:pos="2153"/>
      </w:tabs>
      <w:autoSpaceDE w:val="0"/>
      <w:autoSpaceDN w:val="0"/>
      <w:adjustRightInd w:val="0"/>
      <w:spacing w:after="43" w:line="240" w:lineRule="auto"/>
      <w:ind w:firstLine="342"/>
      <w:jc w:val="both"/>
    </w:pPr>
    <w:rPr>
      <w:rFonts w:ascii="Times-NewRoman" w:eastAsia="Times New Roman" w:hAnsi="Times-NewRoman"/>
      <w:sz w:val="19"/>
      <w:szCs w:val="19"/>
      <w:lang w:eastAsia="hr-HR"/>
    </w:rPr>
  </w:style>
  <w:style w:type="character" w:styleId="Emphasis">
    <w:name w:val="Emphasis"/>
    <w:uiPriority w:val="20"/>
    <w:qFormat/>
    <w:rsid w:val="008907D0"/>
    <w:rPr>
      <w:i/>
      <w:iCs/>
    </w:rPr>
  </w:style>
  <w:style w:type="paragraph" w:styleId="BalloonText">
    <w:name w:val="Balloon Text"/>
    <w:basedOn w:val="Normal"/>
    <w:link w:val="BalloonTextChar"/>
    <w:uiPriority w:val="99"/>
    <w:semiHidden/>
    <w:unhideWhenUsed/>
    <w:rsid w:val="005E2C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2C00"/>
    <w:rPr>
      <w:rFonts w:ascii="Tahoma" w:hAnsi="Tahoma" w:cs="Tahoma"/>
      <w:sz w:val="16"/>
      <w:szCs w:val="16"/>
    </w:rPr>
  </w:style>
  <w:style w:type="paragraph" w:customStyle="1" w:styleId="Default">
    <w:name w:val="Default"/>
    <w:rsid w:val="00037616"/>
    <w:pPr>
      <w:autoSpaceDE w:val="0"/>
      <w:autoSpaceDN w:val="0"/>
      <w:adjustRightInd w:val="0"/>
    </w:pPr>
    <w:rPr>
      <w:rFonts w:cs="Calibri"/>
      <w:color w:val="000000"/>
      <w:sz w:val="24"/>
      <w:szCs w:val="24"/>
      <w:lang w:eastAsia="en-US"/>
    </w:rPr>
  </w:style>
  <w:style w:type="character" w:styleId="Hyperlink">
    <w:name w:val="Hyperlink"/>
    <w:uiPriority w:val="99"/>
    <w:unhideWhenUsed/>
    <w:rsid w:val="00CC6FFA"/>
    <w:rPr>
      <w:color w:val="0000FF"/>
      <w:u w:val="single"/>
    </w:rPr>
  </w:style>
  <w:style w:type="table" w:styleId="TableGrid">
    <w:name w:val="Table Grid"/>
    <w:basedOn w:val="TableNormal"/>
    <w:uiPriority w:val="39"/>
    <w:rsid w:val="0029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13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1395"/>
  </w:style>
  <w:style w:type="paragraph" w:styleId="Footer">
    <w:name w:val="footer"/>
    <w:basedOn w:val="Normal"/>
    <w:link w:val="FooterChar"/>
    <w:uiPriority w:val="99"/>
    <w:unhideWhenUsed/>
    <w:rsid w:val="003813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1395"/>
  </w:style>
  <w:style w:type="character" w:customStyle="1" w:styleId="Heading4Char">
    <w:name w:val="Heading 4 Char"/>
    <w:link w:val="Heading4"/>
    <w:uiPriority w:val="9"/>
    <w:semiHidden/>
    <w:rsid w:val="003174E7"/>
    <w:rPr>
      <w:rFonts w:ascii="Cambria" w:eastAsia="Times New Roman" w:hAnsi="Cambria" w:cs="Times New Roman"/>
      <w:i/>
      <w:iCs/>
      <w:color w:val="365F91"/>
    </w:rPr>
  </w:style>
  <w:style w:type="table" w:customStyle="1" w:styleId="TableGrid2">
    <w:name w:val="Table Grid2"/>
    <w:basedOn w:val="TableNormal"/>
    <w:next w:val="TableGrid"/>
    <w:uiPriority w:val="1"/>
    <w:rsid w:val="00F04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1"/>
    <w:rsid w:val="00F61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1"/>
    <w:rsid w:val="006E5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1"/>
    <w:rsid w:val="00077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848BC"/>
    <w:rPr>
      <w:sz w:val="22"/>
      <w:szCs w:val="22"/>
      <w:lang w:eastAsia="en-US"/>
    </w:rPr>
  </w:style>
  <w:style w:type="character" w:customStyle="1" w:styleId="Heading2Char">
    <w:name w:val="Heading 2 Char"/>
    <w:basedOn w:val="DefaultParagraphFont"/>
    <w:link w:val="Heading2"/>
    <w:uiPriority w:val="9"/>
    <w:semiHidden/>
    <w:rsid w:val="00860D9A"/>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semiHidden/>
    <w:rsid w:val="005945A8"/>
    <w:rPr>
      <w:rFonts w:asciiTheme="majorHAnsi" w:eastAsiaTheme="majorEastAsia" w:hAnsiTheme="majorHAnsi" w:cstheme="majorBidi"/>
      <w:color w:val="1F4D78" w:themeColor="accent1" w:themeShade="7F"/>
      <w:sz w:val="24"/>
      <w:szCs w:val="24"/>
      <w:lang w:eastAsia="en-US"/>
    </w:rPr>
  </w:style>
  <w:style w:type="character" w:customStyle="1" w:styleId="Heading1Char">
    <w:name w:val="Heading 1 Char"/>
    <w:basedOn w:val="DefaultParagraphFont"/>
    <w:link w:val="Heading1"/>
    <w:uiPriority w:val="9"/>
    <w:rsid w:val="009027ED"/>
    <w:rPr>
      <w:rFonts w:asciiTheme="majorHAnsi" w:eastAsiaTheme="majorEastAsia" w:hAnsiTheme="majorHAnsi" w:cstheme="majorBidi"/>
      <w:color w:val="2E74B5" w:themeColor="accent1" w:themeShade="BF"/>
      <w:sz w:val="32"/>
      <w:szCs w:val="32"/>
      <w:lang w:eastAsia="en-US"/>
    </w:rPr>
  </w:style>
  <w:style w:type="character" w:customStyle="1" w:styleId="NoSpacingChar">
    <w:name w:val="No Spacing Char"/>
    <w:basedOn w:val="DefaultParagraphFont"/>
    <w:link w:val="NoSpacing"/>
    <w:uiPriority w:val="1"/>
    <w:rsid w:val="00226DA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360643">
      <w:bodyDiv w:val="1"/>
      <w:marLeft w:val="0"/>
      <w:marRight w:val="0"/>
      <w:marTop w:val="0"/>
      <w:marBottom w:val="0"/>
      <w:divBdr>
        <w:top w:val="none" w:sz="0" w:space="0" w:color="auto"/>
        <w:left w:val="none" w:sz="0" w:space="0" w:color="auto"/>
        <w:bottom w:val="none" w:sz="0" w:space="0" w:color="auto"/>
        <w:right w:val="none" w:sz="0" w:space="0" w:color="auto"/>
      </w:divBdr>
    </w:div>
    <w:div w:id="1100025730">
      <w:bodyDiv w:val="1"/>
      <w:marLeft w:val="0"/>
      <w:marRight w:val="0"/>
      <w:marTop w:val="0"/>
      <w:marBottom w:val="0"/>
      <w:divBdr>
        <w:top w:val="none" w:sz="0" w:space="0" w:color="auto"/>
        <w:left w:val="none" w:sz="0" w:space="0" w:color="auto"/>
        <w:bottom w:val="none" w:sz="0" w:space="0" w:color="auto"/>
        <w:right w:val="none" w:sz="0" w:space="0" w:color="auto"/>
      </w:divBdr>
    </w:div>
    <w:div w:id="1575117362">
      <w:bodyDiv w:val="1"/>
      <w:marLeft w:val="0"/>
      <w:marRight w:val="0"/>
      <w:marTop w:val="0"/>
      <w:marBottom w:val="0"/>
      <w:divBdr>
        <w:top w:val="none" w:sz="0" w:space="0" w:color="auto"/>
        <w:left w:val="none" w:sz="0" w:space="0" w:color="auto"/>
        <w:bottom w:val="none" w:sz="0" w:space="0" w:color="auto"/>
        <w:right w:val="none" w:sz="0" w:space="0" w:color="auto"/>
      </w:divBdr>
    </w:div>
    <w:div w:id="191944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lavic@port-authority-zadar.hr" TargetMode="External"/><Relationship Id="rId5" Type="http://schemas.openxmlformats.org/officeDocument/2006/relationships/webSettings" Target="webSettings.xml"/><Relationship Id="rId10" Type="http://schemas.openxmlformats.org/officeDocument/2006/relationships/hyperlink" Target="http://www.port-authority-zadar.hr" TargetMode="External"/><Relationship Id="rId4" Type="http://schemas.openxmlformats.org/officeDocument/2006/relationships/settings" Target="settings.xml"/><Relationship Id="rId9" Type="http://schemas.openxmlformats.org/officeDocument/2006/relationships/hyperlink" Target="mailto:info@port-authority-zadar.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1FA5D-A728-4119-8C05-1EDEB3EEE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9232</Words>
  <Characters>52624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Dokumentacija za nadmetanje</vt:lpstr>
    </vt:vector>
  </TitlesOfParts>
  <Company>Lučka uprava Zadar</Company>
  <LinksUpToDate>false</LinksUpToDate>
  <CharactersWithSpaces>61733</CharactersWithSpaces>
  <SharedDoc>false</SharedDoc>
  <HLinks>
    <vt:vector size="18" baseType="variant">
      <vt:variant>
        <vt:i4>3342340</vt:i4>
      </vt:variant>
      <vt:variant>
        <vt:i4>6</vt:i4>
      </vt:variant>
      <vt:variant>
        <vt:i4>0</vt:i4>
      </vt:variant>
      <vt:variant>
        <vt:i4>5</vt:i4>
      </vt:variant>
      <vt:variant>
        <vt:lpwstr>mailto:mslavic@port-authority-zadar.hr</vt:lpwstr>
      </vt:variant>
      <vt:variant>
        <vt:lpwstr/>
      </vt:variant>
      <vt:variant>
        <vt:i4>7208997</vt:i4>
      </vt:variant>
      <vt:variant>
        <vt:i4>3</vt:i4>
      </vt:variant>
      <vt:variant>
        <vt:i4>0</vt:i4>
      </vt:variant>
      <vt:variant>
        <vt:i4>5</vt:i4>
      </vt:variant>
      <vt:variant>
        <vt:lpwstr>http://www.port-authority-zadar.hr/</vt:lpwstr>
      </vt:variant>
      <vt:variant>
        <vt:lpwstr/>
      </vt:variant>
      <vt:variant>
        <vt:i4>5767292</vt:i4>
      </vt:variant>
      <vt:variant>
        <vt:i4>0</vt:i4>
      </vt:variant>
      <vt:variant>
        <vt:i4>0</vt:i4>
      </vt:variant>
      <vt:variant>
        <vt:i4>5</vt:i4>
      </vt:variant>
      <vt:variant>
        <vt:lpwstr>mailto:info@port-authority-zadar.hr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nadmetanje</dc:title>
  <dc:subject/>
  <dc:creator>Toshiba</dc:creator>
  <cp:keywords/>
  <cp:lastModifiedBy>Marin Slavic</cp:lastModifiedBy>
  <cp:revision>2</cp:revision>
  <cp:lastPrinted>2025-01-23T08:00:00Z</cp:lastPrinted>
  <dcterms:created xsi:type="dcterms:W3CDTF">2025-01-30T12:04:00Z</dcterms:created>
  <dcterms:modified xsi:type="dcterms:W3CDTF">2025-01-30T12:04:00Z</dcterms:modified>
</cp:coreProperties>
</file>